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FA" w:rsidRDefault="006B22FA" w:rsidP="006B22FA">
      <w:pPr>
        <w:spacing w:line="480" w:lineRule="auto"/>
        <w:jc w:val="center"/>
        <w:rPr>
          <w:rFonts w:ascii="Times New Roman" w:hAnsi="Times New Roman" w:cs="Times New Roman"/>
          <w:b/>
        </w:rPr>
      </w:pPr>
      <w:r>
        <w:rPr>
          <w:rFonts w:ascii="Times New Roman" w:hAnsi="Times New Roman" w:cs="Times New Roman"/>
          <w:b/>
        </w:rPr>
        <w:t>Reinforced Trial by Media: Smuggled Information in Courtroom Discourse</w:t>
      </w:r>
    </w:p>
    <w:p w:rsidR="006B22FA" w:rsidRDefault="006B22FA" w:rsidP="006B22FA">
      <w:pPr>
        <w:spacing w:line="480" w:lineRule="auto"/>
        <w:jc w:val="center"/>
        <w:rPr>
          <w:rFonts w:ascii="Times New Roman" w:hAnsi="Times New Roman" w:cs="Times New Roman"/>
          <w:b/>
        </w:rPr>
      </w:pPr>
      <w:r>
        <w:rPr>
          <w:rFonts w:ascii="Times New Roman" w:hAnsi="Times New Roman" w:cs="Times New Roman"/>
          <w:b/>
        </w:rPr>
        <w:t>Simon Statham, Queen’s University Belfast</w:t>
      </w:r>
    </w:p>
    <w:p w:rsidR="00C06186" w:rsidRPr="00C06186" w:rsidRDefault="00C06186" w:rsidP="00C06186">
      <w:pPr>
        <w:spacing w:line="480" w:lineRule="auto"/>
        <w:rPr>
          <w:rFonts w:ascii="Times New Roman" w:hAnsi="Times New Roman" w:cs="Times New Roman"/>
          <w:b/>
        </w:rPr>
      </w:pPr>
      <w:r>
        <w:rPr>
          <w:rFonts w:ascii="Times New Roman" w:hAnsi="Times New Roman" w:cs="Times New Roman"/>
          <w:b/>
        </w:rPr>
        <w:t>Abstract</w:t>
      </w:r>
    </w:p>
    <w:p w:rsidR="00C06186" w:rsidRPr="00C06186" w:rsidRDefault="00C06186" w:rsidP="00C06186">
      <w:pPr>
        <w:spacing w:line="480" w:lineRule="auto"/>
        <w:rPr>
          <w:rFonts w:ascii="Times New Roman" w:hAnsi="Times New Roman" w:cs="Times New Roman"/>
        </w:rPr>
      </w:pPr>
      <w:r w:rsidRPr="00C06186">
        <w:rPr>
          <w:rFonts w:ascii="Times New Roman" w:hAnsi="Times New Roman" w:cs="Times New Roman"/>
        </w:rPr>
        <w:t>In the discourse arena of the Common Law courtroom, it is lay participants on the jury who are charged with ensuring a fair trial for defendants. The jury is supposed to represent a close link between the legal system and the values of the community it purports to serve (Heffer, 2008). In theory, jurors draw on their combined knowledge to evaluate ‘facts’ presented in court, and then apply the relevant legal principles to reach a verdict beyond reasonable doubt.</w:t>
      </w:r>
    </w:p>
    <w:p w:rsidR="00C06186" w:rsidRPr="00C06186" w:rsidRDefault="00C06186" w:rsidP="00C06186">
      <w:pPr>
        <w:spacing w:line="480" w:lineRule="auto"/>
        <w:rPr>
          <w:rFonts w:ascii="Times New Roman" w:hAnsi="Times New Roman" w:cs="Times New Roman"/>
        </w:rPr>
      </w:pPr>
      <w:r w:rsidRPr="00C06186">
        <w:rPr>
          <w:rFonts w:ascii="Times New Roman" w:hAnsi="Times New Roman" w:cs="Times New Roman"/>
        </w:rPr>
        <w:t xml:space="preserve">The jury represent arguably the most important lay participant in court, whilst also being </w:t>
      </w:r>
      <w:r w:rsidR="00261B82">
        <w:rPr>
          <w:rFonts w:ascii="Times New Roman" w:hAnsi="Times New Roman" w:cs="Times New Roman"/>
        </w:rPr>
        <w:t xml:space="preserve">the least discursively powerful. </w:t>
      </w:r>
      <w:r w:rsidRPr="00C06186">
        <w:rPr>
          <w:rFonts w:ascii="Times New Roman" w:hAnsi="Times New Roman" w:cs="Times New Roman"/>
        </w:rPr>
        <w:t xml:space="preserve">Trial by media should be reconceived as a consistent and routine process, which recognises that media discourses are operational in the courtroom trial through the conduit of the jury. A range of linguistic and discursive ‘isolators’ render these ‘fact finders’ reliant upon alternative cognitive conceptualizations of crime, propagated habitually and ideologically by the discourses of the press. </w:t>
      </w:r>
    </w:p>
    <w:p w:rsidR="00C06186" w:rsidRPr="00C06186" w:rsidRDefault="00C06186" w:rsidP="00C06186">
      <w:pPr>
        <w:spacing w:line="480" w:lineRule="auto"/>
        <w:rPr>
          <w:rFonts w:ascii="Times New Roman" w:hAnsi="Times New Roman" w:cs="Times New Roman"/>
        </w:rPr>
      </w:pPr>
      <w:r w:rsidRPr="00C06186">
        <w:rPr>
          <w:rFonts w:ascii="Times New Roman" w:hAnsi="Times New Roman" w:cs="Times New Roman"/>
        </w:rPr>
        <w:t>This paper contends that legal professionals in the courtroom arena can act discursively to appropriate the marginalized position of the jury, and in so doing can act to ‘reinforce’ the trial by media already operational. ‘Smuggled information’ (Aldridge and Luchjenbroers, 2007) is contained within the cognitive models instantiated by lawyers’ questions</w:t>
      </w:r>
      <w:r w:rsidR="00261B82">
        <w:rPr>
          <w:rFonts w:ascii="Times New Roman" w:hAnsi="Times New Roman" w:cs="Times New Roman"/>
        </w:rPr>
        <w:t xml:space="preserve"> and monologues</w:t>
      </w:r>
      <w:r w:rsidRPr="00C06186">
        <w:rPr>
          <w:rFonts w:ascii="Times New Roman" w:hAnsi="Times New Roman" w:cs="Times New Roman"/>
        </w:rPr>
        <w:t xml:space="preserve"> in the courtroom</w:t>
      </w:r>
      <w:r w:rsidR="00261B82">
        <w:rPr>
          <w:rFonts w:ascii="Times New Roman" w:hAnsi="Times New Roman" w:cs="Times New Roman"/>
        </w:rPr>
        <w:t xml:space="preserve">. </w:t>
      </w:r>
      <w:r w:rsidRPr="00C06186">
        <w:rPr>
          <w:rFonts w:ascii="Times New Roman" w:hAnsi="Times New Roman" w:cs="Times New Roman"/>
        </w:rPr>
        <w:t xml:space="preserve">This analysis shall address the language strategies of advocates in the hybridized discourse environment of the courtroom (Heffer, 2005), establishing that they can serve to reinforce (mis)conceptions of crime which are constructed and maintained by the ideological language of the media and, owing to the range of ‘isolators’ at work at trial,  upon which jurors’ reliance is already enhanced. </w:t>
      </w:r>
    </w:p>
    <w:p w:rsidR="00C06186" w:rsidRPr="00C06186" w:rsidRDefault="00C06186" w:rsidP="00C06186">
      <w:pPr>
        <w:spacing w:line="480" w:lineRule="auto"/>
        <w:rPr>
          <w:rFonts w:ascii="Times New Roman" w:hAnsi="Times New Roman" w:cs="Times New Roman"/>
        </w:rPr>
      </w:pPr>
      <w:r w:rsidRPr="00C06186">
        <w:rPr>
          <w:rFonts w:ascii="Times New Roman" w:hAnsi="Times New Roman" w:cs="Times New Roman"/>
        </w:rPr>
        <w:t>In exploiting the investigative potential of Stylistic methodology, Critical Discourse Analysis and Forensic Linguistics, this work seeks to establish a Critical-Forensic Interface which yields a re-evaluation of the phenomenon of trial by media as a routine, systematic and ideological process.</w:t>
      </w:r>
    </w:p>
    <w:p w:rsidR="00C06186" w:rsidRDefault="00C06186" w:rsidP="00C06186">
      <w:pPr>
        <w:spacing w:line="480" w:lineRule="auto"/>
        <w:rPr>
          <w:rFonts w:ascii="Times New Roman" w:hAnsi="Times New Roman" w:cs="Times New Roman"/>
        </w:rPr>
      </w:pPr>
      <w:r w:rsidRPr="003A217E">
        <w:rPr>
          <w:rFonts w:ascii="Times New Roman" w:hAnsi="Times New Roman" w:cs="Times New Roman"/>
          <w:b/>
        </w:rPr>
        <w:lastRenderedPageBreak/>
        <w:t>Keywords:</w:t>
      </w:r>
      <w:r w:rsidRPr="00C06186">
        <w:rPr>
          <w:rFonts w:ascii="Times New Roman" w:hAnsi="Times New Roman" w:cs="Times New Roman"/>
        </w:rPr>
        <w:t xml:space="preserve"> jury, lawyers, isolators, trial by media, smuggled information, smuggled evaluation, critical-forensic interface. </w:t>
      </w:r>
    </w:p>
    <w:p w:rsidR="00261B82" w:rsidRDefault="00840C14" w:rsidP="00261B82">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Phenomenon versus Process: Towards the Spectrum of Trial by Media</w:t>
      </w:r>
    </w:p>
    <w:p w:rsidR="00A46535" w:rsidRDefault="00261B82" w:rsidP="00A46535">
      <w:pPr>
        <w:spacing w:line="480" w:lineRule="auto"/>
        <w:rPr>
          <w:rFonts w:ascii="Times New Roman" w:hAnsi="Times New Roman" w:cs="Times New Roman"/>
        </w:rPr>
      </w:pPr>
      <w:r>
        <w:rPr>
          <w:rFonts w:ascii="Times New Roman" w:hAnsi="Times New Roman" w:cs="Times New Roman"/>
        </w:rPr>
        <w:t>In principle the participation of media discourses in the operation of criminal trials by j</w:t>
      </w:r>
      <w:r w:rsidR="00A46535">
        <w:rPr>
          <w:rFonts w:ascii="Times New Roman" w:hAnsi="Times New Roman" w:cs="Times New Roman"/>
        </w:rPr>
        <w:t>ury is an infrequent and irregular</w:t>
      </w:r>
      <w:r>
        <w:rPr>
          <w:rFonts w:ascii="Times New Roman" w:hAnsi="Times New Roman" w:cs="Times New Roman"/>
        </w:rPr>
        <w:t xml:space="preserve"> occurrence. Legal systems in Great Britain and the United States </w:t>
      </w:r>
      <w:r w:rsidR="00A46535">
        <w:rPr>
          <w:rFonts w:ascii="Times New Roman" w:hAnsi="Times New Roman" w:cs="Times New Roman"/>
        </w:rPr>
        <w:t>operate by a number of statutes and conventions which purport to regulate the potential of media representations of crime to play a routine role in the justice arena. Lord Denning, one of the most prominent British judges of the twentieth century, commented in a judgment in 1982:</w:t>
      </w:r>
    </w:p>
    <w:p w:rsidR="00A46535" w:rsidRDefault="00A46535" w:rsidP="00A46535">
      <w:pPr>
        <w:spacing w:line="240" w:lineRule="auto"/>
        <w:ind w:left="720"/>
        <w:rPr>
          <w:rFonts w:ascii="Times New Roman" w:hAnsi="Times New Roman" w:cs="Times New Roman"/>
        </w:rPr>
      </w:pPr>
      <w:r>
        <w:rPr>
          <w:rFonts w:ascii="Times New Roman" w:hAnsi="Times New Roman" w:cs="Times New Roman"/>
        </w:rPr>
        <w:t>Whoever has to consider it should remember that at a trial judges are not influenced by what they may have read in the newspapers. Nor are the ordinary folk who sit in juries, they are good sensible people [...] the risk of them being influenced is so slight that it can usually be disregarded as insubstantial.</w:t>
      </w:r>
    </w:p>
    <w:p w:rsidR="00A46535" w:rsidRDefault="00A46535" w:rsidP="00A46535">
      <w:pPr>
        <w:spacing w:line="480" w:lineRule="auto"/>
        <w:ind w:left="720"/>
        <w:rPr>
          <w:rFonts w:ascii="Times New Roman" w:hAnsi="Times New Roman" w:cs="Times New Roman"/>
        </w:rPr>
      </w:pPr>
      <w:r>
        <w:rPr>
          <w:rFonts w:ascii="Times New Roman" w:hAnsi="Times New Roman" w:cs="Times New Roman"/>
        </w:rPr>
        <w:t>(Lord Denning,</w:t>
      </w:r>
      <w:r>
        <w:rPr>
          <w:rFonts w:ascii="Times New Roman" w:hAnsi="Times New Roman" w:cs="Times New Roman"/>
          <w:i/>
        </w:rPr>
        <w:t xml:space="preserve"> R v Horsham Justice, ex p Farquhason, 1982. </w:t>
      </w:r>
      <w:r>
        <w:rPr>
          <w:rFonts w:ascii="Times New Roman" w:hAnsi="Times New Roman" w:cs="Times New Roman"/>
        </w:rPr>
        <w:t>Corker and Young, 2003:251)</w:t>
      </w:r>
    </w:p>
    <w:p w:rsidR="00445780" w:rsidRDefault="00445780" w:rsidP="00A46535">
      <w:pPr>
        <w:spacing w:line="480" w:lineRule="auto"/>
        <w:rPr>
          <w:rFonts w:ascii="Times New Roman" w:hAnsi="Times New Roman" w:cs="Times New Roman"/>
        </w:rPr>
      </w:pPr>
      <w:r>
        <w:rPr>
          <w:rFonts w:ascii="Times New Roman" w:hAnsi="Times New Roman" w:cs="Times New Roman"/>
        </w:rPr>
        <w:t xml:space="preserve">Dominant Common Law legal systems rely on several laws and procedures which are designed to secure this apparent insubstantiality. </w:t>
      </w:r>
    </w:p>
    <w:p w:rsidR="00445780" w:rsidRDefault="00445780" w:rsidP="00445780">
      <w:pPr>
        <w:spacing w:line="480" w:lineRule="auto"/>
        <w:rPr>
          <w:rFonts w:ascii="Times New Roman" w:hAnsi="Times New Roman" w:cs="Times New Roman"/>
        </w:rPr>
      </w:pPr>
      <w:r>
        <w:rPr>
          <w:rFonts w:ascii="Times New Roman" w:hAnsi="Times New Roman" w:cs="Times New Roman"/>
        </w:rPr>
        <w:tab/>
        <w:t xml:space="preserve">In Britain the Contempt of Court Act 1981 makes it an offence </w:t>
      </w:r>
      <w:r w:rsidR="00281B12">
        <w:rPr>
          <w:rFonts w:ascii="Times New Roman" w:hAnsi="Times New Roman" w:cs="Times New Roman"/>
        </w:rPr>
        <w:t xml:space="preserve">for publications to </w:t>
      </w:r>
      <w:r>
        <w:rPr>
          <w:rFonts w:ascii="Times New Roman" w:hAnsi="Times New Roman" w:cs="Times New Roman"/>
        </w:rPr>
        <w:t>interfere with the course of justice</w:t>
      </w:r>
      <w:r w:rsidR="0024506E">
        <w:rPr>
          <w:rFonts w:ascii="Times New Roman" w:hAnsi="Times New Roman" w:cs="Times New Roman"/>
        </w:rPr>
        <w:t xml:space="preserve">. </w:t>
      </w:r>
      <w:r>
        <w:rPr>
          <w:rFonts w:ascii="Times New Roman" w:hAnsi="Times New Roman" w:cs="Times New Roman"/>
        </w:rPr>
        <w:t xml:space="preserve">The so-called ‘strict liability rule’ in this Act states:  </w:t>
      </w:r>
    </w:p>
    <w:p w:rsidR="00445780" w:rsidRPr="00AD5AF8" w:rsidRDefault="00445780" w:rsidP="00445780">
      <w:pPr>
        <w:spacing w:line="240" w:lineRule="auto"/>
        <w:ind w:left="720"/>
        <w:rPr>
          <w:rFonts w:ascii="Times New Roman" w:hAnsi="Times New Roman" w:cs="Times New Roman"/>
        </w:rPr>
      </w:pPr>
      <w:r w:rsidRPr="00AD5AF8">
        <w:rPr>
          <w:rFonts w:ascii="Times New Roman" w:hAnsi="Times New Roman" w:cs="Times New Roman"/>
        </w:rPr>
        <w:t>1.</w:t>
      </w:r>
      <w:r>
        <w:rPr>
          <w:rFonts w:ascii="Times New Roman" w:hAnsi="Times New Roman" w:cs="Times New Roman"/>
        </w:rPr>
        <w:t xml:space="preserve"> </w:t>
      </w:r>
      <w:r w:rsidRPr="00AD5AF8">
        <w:rPr>
          <w:rFonts w:ascii="Times New Roman" w:hAnsi="Times New Roman" w:cs="Times New Roman"/>
        </w:rPr>
        <w:t>The strict liability rule.</w:t>
      </w:r>
    </w:p>
    <w:p w:rsidR="00445780" w:rsidRPr="00F05B7F" w:rsidRDefault="00445780" w:rsidP="00445780">
      <w:pPr>
        <w:spacing w:line="240" w:lineRule="auto"/>
        <w:ind w:left="720"/>
        <w:rPr>
          <w:rFonts w:ascii="Times New Roman" w:hAnsi="Times New Roman" w:cs="Times New Roman"/>
        </w:rPr>
      </w:pPr>
      <w:r w:rsidRPr="00F05B7F">
        <w:rPr>
          <w:rFonts w:ascii="Times New Roman" w:hAnsi="Times New Roman" w:cs="Times New Roman"/>
        </w:rPr>
        <w:t>In this act the “strict liability rule” means the rule of law whereby conduct may be treated as contempt of court as tending to interfere with the course of justice in particular legal proceedings regardless of intent to do so.</w:t>
      </w:r>
    </w:p>
    <w:p w:rsidR="007736CD" w:rsidRDefault="00445780" w:rsidP="007736CD">
      <w:pPr>
        <w:spacing w:line="480" w:lineRule="auto"/>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(Contempt </w:t>
      </w:r>
      <w:r w:rsidR="007736CD">
        <w:rPr>
          <w:rFonts w:ascii="Times New Roman" w:hAnsi="Times New Roman" w:cs="Times New Roman"/>
        </w:rPr>
        <w:t>of Court Act 1981, Chapter 49, S</w:t>
      </w:r>
      <w:r>
        <w:rPr>
          <w:rFonts w:ascii="Times New Roman" w:hAnsi="Times New Roman" w:cs="Times New Roman"/>
        </w:rPr>
        <w:t>ection 1)</w:t>
      </w:r>
    </w:p>
    <w:p w:rsidR="0024506E" w:rsidRDefault="0024506E" w:rsidP="007736CD">
      <w:pPr>
        <w:spacing w:line="480" w:lineRule="auto"/>
        <w:rPr>
          <w:rFonts w:ascii="Times New Roman" w:hAnsi="Times New Roman" w:cs="Times New Roman"/>
        </w:rPr>
      </w:pPr>
      <w:r>
        <w:rPr>
          <w:rFonts w:ascii="Times New Roman" w:hAnsi="Times New Roman" w:cs="Times New Roman"/>
        </w:rPr>
        <w:t>Section 2</w:t>
      </w:r>
      <w:r w:rsidR="007736CD">
        <w:rPr>
          <w:rFonts w:ascii="Times New Roman" w:hAnsi="Times New Roman" w:cs="Times New Roman"/>
        </w:rPr>
        <w:t>, specifically subsections 2 and 3,</w:t>
      </w:r>
      <w:r>
        <w:rPr>
          <w:rFonts w:ascii="Times New Roman" w:hAnsi="Times New Roman" w:cs="Times New Roman"/>
        </w:rPr>
        <w:t xml:space="preserve"> provides clarification</w:t>
      </w:r>
      <w:r w:rsidR="007736CD">
        <w:rPr>
          <w:rFonts w:ascii="Times New Roman" w:hAnsi="Times New Roman" w:cs="Times New Roman"/>
        </w:rPr>
        <w:t xml:space="preserve"> that the Act refers only to active trial proceedings and that the risk to these proceedings by representations in the media must be </w:t>
      </w:r>
      <w:r w:rsidR="00281B12">
        <w:rPr>
          <w:rFonts w:ascii="Times New Roman" w:hAnsi="Times New Roman" w:cs="Times New Roman"/>
        </w:rPr>
        <w:t xml:space="preserve">considered </w:t>
      </w:r>
      <w:r w:rsidR="007736CD">
        <w:rPr>
          <w:rFonts w:ascii="Times New Roman" w:hAnsi="Times New Roman" w:cs="Times New Roman"/>
        </w:rPr>
        <w:t xml:space="preserve">‘substantial’: </w:t>
      </w:r>
    </w:p>
    <w:p w:rsidR="0024506E" w:rsidRDefault="0024506E" w:rsidP="0024506E">
      <w:pPr>
        <w:spacing w:line="240" w:lineRule="auto"/>
        <w:ind w:left="720"/>
        <w:rPr>
          <w:rFonts w:ascii="Times New Roman" w:hAnsi="Times New Roman" w:cs="Times New Roman"/>
        </w:rPr>
      </w:pPr>
      <w:r>
        <w:rPr>
          <w:rFonts w:ascii="Times New Roman" w:hAnsi="Times New Roman" w:cs="Times New Roman"/>
        </w:rPr>
        <w:t>2. Limitation of scope of strict liability</w:t>
      </w:r>
      <w:r w:rsidR="007736CD">
        <w:rPr>
          <w:rFonts w:ascii="Times New Roman" w:hAnsi="Times New Roman" w:cs="Times New Roman"/>
        </w:rPr>
        <w:t xml:space="preserve"> [...]</w:t>
      </w:r>
    </w:p>
    <w:p w:rsidR="0024506E" w:rsidRPr="00F47C37" w:rsidRDefault="0024506E" w:rsidP="0024506E">
      <w:pPr>
        <w:spacing w:line="240" w:lineRule="auto"/>
        <w:ind w:left="720"/>
        <w:rPr>
          <w:rFonts w:ascii="Times New Roman" w:hAnsi="Times New Roman" w:cs="Times New Roman"/>
        </w:rPr>
      </w:pPr>
      <w:r w:rsidRPr="00F47C37">
        <w:rPr>
          <w:rFonts w:ascii="Times New Roman" w:hAnsi="Times New Roman" w:cs="Times New Roman"/>
        </w:rPr>
        <w:t>(2</w:t>
      </w:r>
      <w:r>
        <w:rPr>
          <w:rFonts w:ascii="Times New Roman" w:hAnsi="Times New Roman" w:cs="Times New Roman"/>
        </w:rPr>
        <w:t xml:space="preserve">) </w:t>
      </w:r>
      <w:r w:rsidRPr="00F47C37">
        <w:rPr>
          <w:rFonts w:ascii="Times New Roman" w:hAnsi="Times New Roman" w:cs="Times New Roman"/>
        </w:rPr>
        <w:t>The strict liability rule applies only to a publication which creates a substantial risk that the course of justice in the proceedings in question will be seriously impeded or prejudiced.</w:t>
      </w:r>
    </w:p>
    <w:p w:rsidR="007736CD" w:rsidRDefault="007736CD" w:rsidP="007736CD">
      <w:pPr>
        <w:spacing w:line="240" w:lineRule="auto"/>
        <w:ind w:left="720"/>
        <w:rPr>
          <w:rFonts w:ascii="Times New Roman" w:hAnsi="Times New Roman" w:cs="Times New Roman"/>
        </w:rPr>
      </w:pPr>
      <w:r>
        <w:rPr>
          <w:rFonts w:ascii="Times New Roman" w:hAnsi="Times New Roman" w:cs="Times New Roman"/>
        </w:rPr>
        <w:lastRenderedPageBreak/>
        <w:t>(3) The strict liability rule applies to a publication only if the proceedings in question are active within the meaning of this section at the time of publication.</w:t>
      </w:r>
    </w:p>
    <w:p w:rsidR="007736CD" w:rsidRDefault="007736CD" w:rsidP="007736CD">
      <w:pPr>
        <w:spacing w:line="480" w:lineRule="auto"/>
        <w:ind w:left="3600" w:firstLine="720"/>
        <w:rPr>
          <w:rFonts w:ascii="Times New Roman" w:hAnsi="Times New Roman" w:cs="Times New Roman"/>
        </w:rPr>
      </w:pPr>
      <w:r>
        <w:rPr>
          <w:rFonts w:ascii="Times New Roman" w:hAnsi="Times New Roman" w:cs="Times New Roman"/>
        </w:rPr>
        <w:t>(Contempt of Court Act 1981, Chapter 49, Section 2)</w:t>
      </w:r>
    </w:p>
    <w:p w:rsidR="007736CD" w:rsidRDefault="007736CD" w:rsidP="007736CD">
      <w:pPr>
        <w:spacing w:line="480" w:lineRule="auto"/>
        <w:rPr>
          <w:rFonts w:ascii="Times New Roman" w:hAnsi="Times New Roman" w:cs="Times New Roman"/>
        </w:rPr>
      </w:pPr>
      <w:r>
        <w:rPr>
          <w:rFonts w:ascii="Times New Roman" w:hAnsi="Times New Roman" w:cs="Times New Roman"/>
        </w:rPr>
        <w:t>In the United States, owing to the free press provision of the First Amendment, regulation of the media is in most cases unconstitutional and so there is no replicable U.S. equivalent to the Contempt of Court Act</w:t>
      </w:r>
      <w:r w:rsidR="00281B12">
        <w:rPr>
          <w:rFonts w:ascii="Times New Roman" w:hAnsi="Times New Roman" w:cs="Times New Roman"/>
        </w:rPr>
        <w:t xml:space="preserve">. Rather than impose regulation on media coverage of crime, U.S. trials instead proceed by a process of jury selection known as </w:t>
      </w:r>
      <w:r w:rsidR="00281B12">
        <w:rPr>
          <w:rFonts w:ascii="Times New Roman" w:hAnsi="Times New Roman" w:cs="Times New Roman"/>
          <w:i/>
        </w:rPr>
        <w:t>voir dire</w:t>
      </w:r>
      <w:r w:rsidR="00281B12">
        <w:rPr>
          <w:rFonts w:ascii="Times New Roman" w:hAnsi="Times New Roman" w:cs="Times New Roman"/>
        </w:rPr>
        <w:t xml:space="preserve">. Potential jurors are </w:t>
      </w:r>
      <w:r w:rsidR="002A616E">
        <w:rPr>
          <w:rFonts w:ascii="Times New Roman" w:hAnsi="Times New Roman" w:cs="Times New Roman"/>
        </w:rPr>
        <w:t>questioned by opposing attorneys and the judge in order to assess their suitability to serve. Jurors may be dismissed ‘for cause’ or by Peremptory Challenge, for which for lawyers require no specific or technical justification. By attempting to ‘tilt’</w:t>
      </w:r>
      <w:r w:rsidR="004151A5">
        <w:rPr>
          <w:rFonts w:ascii="Times New Roman" w:hAnsi="Times New Roman" w:cs="Times New Roman"/>
        </w:rPr>
        <w:t xml:space="preserve"> the jury as much as possible, attorneys attempt to assess preconceived notions of a case or crime which might be possessed by potential jurors. Levi and Corker (1996:623) describe the principle of </w:t>
      </w:r>
      <w:r w:rsidR="004151A5">
        <w:rPr>
          <w:rFonts w:ascii="Times New Roman" w:hAnsi="Times New Roman" w:cs="Times New Roman"/>
          <w:i/>
        </w:rPr>
        <w:t>voir dire</w:t>
      </w:r>
      <w:r w:rsidR="004151A5">
        <w:rPr>
          <w:rFonts w:ascii="Times New Roman" w:hAnsi="Times New Roman" w:cs="Times New Roman"/>
        </w:rPr>
        <w:t xml:space="preserve"> as ‘the selection out from the jury panel of anyone who seems to have paid the remotest attention to the world around them’. </w:t>
      </w:r>
    </w:p>
    <w:p w:rsidR="00A2793D" w:rsidRPr="00A2793D" w:rsidRDefault="004151A5" w:rsidP="00A2793D">
      <w:pPr>
        <w:spacing w:line="480" w:lineRule="auto"/>
        <w:ind w:firstLine="720"/>
        <w:rPr>
          <w:rFonts w:ascii="Times New Roman" w:hAnsi="Times New Roman" w:cs="Times New Roman"/>
        </w:rPr>
      </w:pPr>
      <w:r>
        <w:rPr>
          <w:rFonts w:ascii="Times New Roman" w:hAnsi="Times New Roman" w:cs="Times New Roman"/>
        </w:rPr>
        <w:t>One of the strongest conventions operated by Common Law courtrooms in the apparent regulation o</w:t>
      </w:r>
      <w:r w:rsidR="004536EE">
        <w:rPr>
          <w:rFonts w:ascii="Times New Roman" w:hAnsi="Times New Roman" w:cs="Times New Roman"/>
        </w:rPr>
        <w:t>f media participation in the tria</w:t>
      </w:r>
      <w:r>
        <w:rPr>
          <w:rFonts w:ascii="Times New Roman" w:hAnsi="Times New Roman" w:cs="Times New Roman"/>
        </w:rPr>
        <w:t xml:space="preserve">l is known as the ‘fade factor’. This is basically </w:t>
      </w:r>
      <w:r w:rsidR="004536EE">
        <w:rPr>
          <w:rFonts w:ascii="Times New Roman" w:hAnsi="Times New Roman" w:cs="Times New Roman"/>
        </w:rPr>
        <w:t xml:space="preserve">that </w:t>
      </w:r>
      <w:r>
        <w:rPr>
          <w:rFonts w:ascii="Times New Roman" w:hAnsi="Times New Roman" w:cs="Times New Roman"/>
        </w:rPr>
        <w:t>the immediacy of the trial environment will act to eradicate previous misconceptions about case or crimes from the minds of the jury. Controversial British Law Lord Sir John Donaldson, in passing judgement in a 1987 libel case involving England cricketer Ian Botham</w:t>
      </w:r>
      <w:r w:rsidR="00A2793D">
        <w:rPr>
          <w:rFonts w:ascii="Times New Roman" w:hAnsi="Times New Roman" w:cs="Times New Roman"/>
        </w:rPr>
        <w:t xml:space="preserve"> and New Group Newspapers, which was influential in solidifying this cognitively unaware convention, stated</w:t>
      </w:r>
      <w:r>
        <w:rPr>
          <w:rFonts w:ascii="Times New Roman" w:hAnsi="Times New Roman" w:cs="Times New Roman"/>
        </w:rPr>
        <w:t xml:space="preserve"> </w:t>
      </w:r>
      <w:r w:rsidR="00A2793D">
        <w:rPr>
          <w:rFonts w:ascii="Times New Roman" w:hAnsi="Times New Roman" w:cs="Times New Roman"/>
        </w:rPr>
        <w:t xml:space="preserve">in his ruling: </w:t>
      </w:r>
    </w:p>
    <w:p w:rsidR="00A2793D" w:rsidRPr="00A2793D" w:rsidRDefault="00A2793D" w:rsidP="00A2793D">
      <w:pPr>
        <w:spacing w:after="200" w:line="240" w:lineRule="auto"/>
        <w:ind w:left="720"/>
        <w:rPr>
          <w:rFonts w:ascii="Times New Roman" w:hAnsi="Times New Roman" w:cs="Times New Roman"/>
        </w:rPr>
      </w:pPr>
      <w:r w:rsidRPr="00A2793D">
        <w:rPr>
          <w:rFonts w:ascii="Times New Roman" w:hAnsi="Times New Roman" w:cs="Times New Roman"/>
        </w:rPr>
        <w:t>Proximity to the trial is clearly a matter of great importance and this trial will not have taken place for another ten months, by which time many wickets will have fallen, not to mention much water having flown under many bridges, all of which would blunt the impact of publications.</w:t>
      </w:r>
    </w:p>
    <w:p w:rsidR="00A2793D" w:rsidRPr="00A2793D" w:rsidRDefault="00A2793D" w:rsidP="00A2793D">
      <w:pPr>
        <w:spacing w:after="200" w:line="240" w:lineRule="auto"/>
        <w:ind w:left="720"/>
        <w:rPr>
          <w:rFonts w:ascii="Times New Roman" w:hAnsi="Times New Roman" w:cs="Times New Roman"/>
        </w:rPr>
      </w:pPr>
      <w:r w:rsidRPr="00A2793D">
        <w:rPr>
          <w:rFonts w:ascii="Times New Roman" w:hAnsi="Times New Roman" w:cs="Times New Roman"/>
        </w:rPr>
        <w:t xml:space="preserve">(Lord Donaldson, </w:t>
      </w:r>
      <w:r w:rsidRPr="00A2793D">
        <w:rPr>
          <w:rFonts w:ascii="Times New Roman" w:hAnsi="Times New Roman" w:cs="Times New Roman"/>
          <w:i/>
        </w:rPr>
        <w:t>A-G v News Group Newspapers, 1987.</w:t>
      </w:r>
      <w:r w:rsidRPr="00A2793D">
        <w:rPr>
          <w:rFonts w:ascii="Times New Roman" w:hAnsi="Times New Roman" w:cs="Times New Roman"/>
        </w:rPr>
        <w:t xml:space="preserve"> Corker and Young, 2003:25)</w:t>
      </w:r>
    </w:p>
    <w:p w:rsidR="00A2793D" w:rsidRPr="00A2793D" w:rsidRDefault="00A2793D" w:rsidP="00A2793D">
      <w:pPr>
        <w:spacing w:after="200" w:line="240" w:lineRule="auto"/>
        <w:ind w:left="720"/>
        <w:rPr>
          <w:rFonts w:ascii="Times New Roman" w:hAnsi="Times New Roman" w:cs="Times New Roman"/>
        </w:rPr>
      </w:pPr>
    </w:p>
    <w:p w:rsidR="004151A5" w:rsidRDefault="00A2793D" w:rsidP="00A2793D">
      <w:pPr>
        <w:spacing w:line="480" w:lineRule="auto"/>
        <w:rPr>
          <w:rFonts w:ascii="Times New Roman" w:hAnsi="Times New Roman" w:cs="Times New Roman"/>
        </w:rPr>
      </w:pPr>
      <w:r>
        <w:rPr>
          <w:rFonts w:ascii="Times New Roman" w:hAnsi="Times New Roman" w:cs="Times New Roman"/>
        </w:rPr>
        <w:t xml:space="preserve">In the trial of serial killer Harold Shipman, who was convicted in January 2000 for the murder of 15 of his patients when he was a general medical practitioner in the northwest of England, defence barristers </w:t>
      </w:r>
      <w:r w:rsidR="004536EE">
        <w:rPr>
          <w:rFonts w:ascii="Times New Roman" w:hAnsi="Times New Roman" w:cs="Times New Roman"/>
        </w:rPr>
        <w:t xml:space="preserve">urged Mr Justice Forbes to dismiss the case against Shipman </w:t>
      </w:r>
      <w:r>
        <w:rPr>
          <w:rFonts w:ascii="Times New Roman" w:hAnsi="Times New Roman" w:cs="Times New Roman"/>
        </w:rPr>
        <w:t xml:space="preserve">owing to the high profile and vitriolic nature of how ‘Doctor Death’ had been portrayed in the media. In invoking the fade factor, </w:t>
      </w:r>
      <w:r>
        <w:rPr>
          <w:rFonts w:ascii="Times New Roman" w:hAnsi="Times New Roman" w:cs="Times New Roman"/>
        </w:rPr>
        <w:lastRenderedPageBreak/>
        <w:t>the Crown counter-argued the immediacy of the courtroom experience would trump the effect of any pre-trial publications on members of the jury (Coulthard and Johnson, 2007:98)</w:t>
      </w:r>
      <w:r w:rsidR="004536EE">
        <w:rPr>
          <w:rFonts w:ascii="Times New Roman" w:hAnsi="Times New Roman" w:cs="Times New Roman"/>
        </w:rPr>
        <w:t xml:space="preserve">. </w:t>
      </w:r>
      <w:r>
        <w:rPr>
          <w:rFonts w:ascii="Times New Roman" w:hAnsi="Times New Roman" w:cs="Times New Roman"/>
        </w:rPr>
        <w:t xml:space="preserve"> </w:t>
      </w:r>
    </w:p>
    <w:p w:rsidR="00F2743B" w:rsidRDefault="004536EE" w:rsidP="00F2743B">
      <w:pPr>
        <w:spacing w:line="480" w:lineRule="auto"/>
        <w:ind w:firstLine="720"/>
        <w:rPr>
          <w:rFonts w:ascii="Times New Roman" w:hAnsi="Times New Roman" w:cs="Times New Roman"/>
        </w:rPr>
      </w:pPr>
      <w:r>
        <w:rPr>
          <w:rFonts w:ascii="Times New Roman" w:hAnsi="Times New Roman" w:cs="Times New Roman"/>
        </w:rPr>
        <w:t xml:space="preserve">Regulations like the Contempt statute, </w:t>
      </w:r>
      <w:r>
        <w:rPr>
          <w:rFonts w:ascii="Times New Roman" w:hAnsi="Times New Roman" w:cs="Times New Roman"/>
          <w:i/>
        </w:rPr>
        <w:t>voir dire</w:t>
      </w:r>
      <w:r>
        <w:rPr>
          <w:rFonts w:ascii="Times New Roman" w:hAnsi="Times New Roman" w:cs="Times New Roman"/>
        </w:rPr>
        <w:t>, and the fade factor are important in the casting of the process of trial by media as an infrequent phenomenon which can be adequatel</w:t>
      </w:r>
      <w:r w:rsidR="00C25233">
        <w:rPr>
          <w:rFonts w:ascii="Times New Roman" w:hAnsi="Times New Roman" w:cs="Times New Roman"/>
        </w:rPr>
        <w:t xml:space="preserve">y policed by legal officialdom. These regulations link closely with those which set out the role of the jury in the courtroom trial. Most important amongst these is the operation of the ‘law/facts distinction’, the principle by which the jury are the ‘triers of fact’ and the judge is the ‘trier of law’. In theory, jurors are coveted for the experience they represent at trial, ‘the man on the Clapham omnibus’ – as Lord Bowen once famously termed the average and reasonable juror – is the embodiment of </w:t>
      </w:r>
      <w:r w:rsidR="00907D0A">
        <w:rPr>
          <w:rFonts w:ascii="Times New Roman" w:hAnsi="Times New Roman" w:cs="Times New Roman"/>
        </w:rPr>
        <w:t xml:space="preserve">the </w:t>
      </w:r>
      <w:r w:rsidR="00C25233">
        <w:rPr>
          <w:rFonts w:ascii="Times New Roman" w:hAnsi="Times New Roman" w:cs="Times New Roman"/>
        </w:rPr>
        <w:t xml:space="preserve">common sense which classifies the ‘good sensible people’ of Lord Denning. </w:t>
      </w:r>
      <w:r w:rsidR="00907D0A">
        <w:rPr>
          <w:rFonts w:ascii="Times New Roman" w:hAnsi="Times New Roman" w:cs="Times New Roman"/>
        </w:rPr>
        <w:t>According to the law/facts distinction, jurors apply their community values and common sense to evaluate the ‘facts’ that are presented in the Evidence stage of the trial. Many legal figures who have supported the institution of the jury, often to the arguably detrimental end of preventing required improvements of the system, in the face of attacks upon jurors’</w:t>
      </w:r>
      <w:r w:rsidR="00F2743B">
        <w:rPr>
          <w:rFonts w:ascii="Times New Roman" w:hAnsi="Times New Roman" w:cs="Times New Roman"/>
        </w:rPr>
        <w:t xml:space="preserve"> ability to adequately perform</w:t>
      </w:r>
      <w:r w:rsidR="00907D0A">
        <w:rPr>
          <w:rFonts w:ascii="Times New Roman" w:hAnsi="Times New Roman" w:cs="Times New Roman"/>
        </w:rPr>
        <w:t xml:space="preserve"> their prescribed functions, </w:t>
      </w:r>
      <w:r w:rsidR="00F2743B">
        <w:rPr>
          <w:rFonts w:ascii="Times New Roman" w:hAnsi="Times New Roman" w:cs="Times New Roman"/>
        </w:rPr>
        <w:t>have lauded this community values role of lay participants at trial:</w:t>
      </w:r>
    </w:p>
    <w:p w:rsidR="00F2743B" w:rsidRDefault="00F2743B" w:rsidP="00F2743B">
      <w:pPr>
        <w:spacing w:line="240" w:lineRule="auto"/>
        <w:ind w:left="720"/>
        <w:rPr>
          <w:rFonts w:ascii="Times New Roman" w:hAnsi="Times New Roman" w:cs="Times New Roman"/>
        </w:rPr>
      </w:pPr>
      <w:r>
        <w:rPr>
          <w:rFonts w:ascii="Times New Roman" w:hAnsi="Times New Roman" w:cs="Times New Roman"/>
        </w:rPr>
        <w:t xml:space="preserve">In theory the jury exists in order to ascertain what are the true facts, and then to determine on the basis of these, the guilt or innocence of the accused. The jury has been dominion “over the facts” because historically, the criminal law has accepted that the </w:t>
      </w:r>
      <w:r w:rsidRPr="001C0168">
        <w:rPr>
          <w:rFonts w:ascii="Times New Roman" w:hAnsi="Times New Roman" w:cs="Times New Roman"/>
          <w:i/>
        </w:rPr>
        <w:t>common sense, popular knowledge of a group of ordinary citizens</w:t>
      </w:r>
      <w:r>
        <w:rPr>
          <w:rFonts w:ascii="Times New Roman" w:hAnsi="Times New Roman" w:cs="Times New Roman"/>
        </w:rPr>
        <w:t xml:space="preserve"> is more likely to reach an understanding of the truth than might some collection of specialised, professional minds.</w:t>
      </w:r>
    </w:p>
    <w:p w:rsidR="00F2743B" w:rsidRDefault="00F2743B" w:rsidP="00F2743B">
      <w:pPr>
        <w:spacing w:line="480" w:lineRule="auto"/>
        <w:ind w:left="4320" w:firstLine="720"/>
        <w:rPr>
          <w:rFonts w:ascii="Times New Roman" w:hAnsi="Times New Roman" w:cs="Times New Roman"/>
        </w:rPr>
      </w:pPr>
      <w:r>
        <w:rPr>
          <w:rFonts w:ascii="Times New Roman" w:hAnsi="Times New Roman" w:cs="Times New Roman"/>
        </w:rPr>
        <w:t>(Findlay, 1988:163</w:t>
      </w:r>
      <w:r>
        <w:rPr>
          <w:rFonts w:ascii="Times New Roman" w:hAnsi="Times New Roman" w:cs="Times New Roman"/>
          <w:i/>
        </w:rPr>
        <w:t xml:space="preserve"> – emphasis added</w:t>
      </w:r>
      <w:r>
        <w:rPr>
          <w:rFonts w:ascii="Times New Roman" w:hAnsi="Times New Roman" w:cs="Times New Roman"/>
        </w:rPr>
        <w:t>)</w:t>
      </w:r>
    </w:p>
    <w:p w:rsidR="00F2743B" w:rsidRDefault="00F2743B" w:rsidP="00F2743B">
      <w:pPr>
        <w:spacing w:line="480" w:lineRule="auto"/>
        <w:rPr>
          <w:rFonts w:ascii="Times New Roman" w:hAnsi="Times New Roman" w:cs="Times New Roman"/>
        </w:rPr>
      </w:pPr>
      <w:r>
        <w:rPr>
          <w:rFonts w:ascii="Times New Roman" w:hAnsi="Times New Roman" w:cs="Times New Roman"/>
        </w:rPr>
        <w:t xml:space="preserve">Supporters of the jury system, many of whom are in favour of maintaining the secrecy that surrounds the deliberation process, insist that the arrangement which gives juries ‘dominion over the facts’ provides a very real societal check on potential miscarriages of justice: </w:t>
      </w:r>
    </w:p>
    <w:p w:rsidR="00F2743B" w:rsidRDefault="00F2743B" w:rsidP="00F2743B">
      <w:pPr>
        <w:spacing w:line="240" w:lineRule="auto"/>
        <w:ind w:left="720"/>
        <w:rPr>
          <w:rFonts w:ascii="Times New Roman" w:hAnsi="Times New Roman" w:cs="Times New Roman"/>
        </w:rPr>
      </w:pPr>
      <w:r>
        <w:rPr>
          <w:rFonts w:ascii="Times New Roman" w:hAnsi="Times New Roman" w:cs="Times New Roman"/>
        </w:rPr>
        <w:t xml:space="preserve">The function of infusing </w:t>
      </w:r>
      <w:r w:rsidRPr="001C0168">
        <w:rPr>
          <w:rFonts w:ascii="Times New Roman" w:hAnsi="Times New Roman" w:cs="Times New Roman"/>
          <w:i/>
        </w:rPr>
        <w:t>community values</w:t>
      </w:r>
      <w:r>
        <w:rPr>
          <w:rFonts w:ascii="Times New Roman" w:hAnsi="Times New Roman" w:cs="Times New Roman"/>
        </w:rPr>
        <w:t xml:space="preserve"> into the operation of the criminal law is one of the most compelling arguments in favour of the jury system. Criminal law engages some of our </w:t>
      </w:r>
      <w:r w:rsidRPr="001C0168">
        <w:rPr>
          <w:rFonts w:ascii="Times New Roman" w:hAnsi="Times New Roman" w:cs="Times New Roman"/>
          <w:i/>
        </w:rPr>
        <w:t>deepest and most strongly held moral sentiments</w:t>
      </w:r>
      <w:r>
        <w:rPr>
          <w:rFonts w:ascii="Times New Roman" w:hAnsi="Times New Roman" w:cs="Times New Roman"/>
        </w:rPr>
        <w:t>.</w:t>
      </w:r>
    </w:p>
    <w:p w:rsidR="00F2743B" w:rsidRDefault="00F2743B" w:rsidP="00F2743B">
      <w:pPr>
        <w:spacing w:line="480" w:lineRule="auto"/>
        <w:ind w:left="3600" w:firstLine="720"/>
        <w:rPr>
          <w:rFonts w:ascii="Times New Roman" w:hAnsi="Times New Roman" w:cs="Times New Roman"/>
        </w:rPr>
      </w:pPr>
      <w:r>
        <w:rPr>
          <w:rFonts w:ascii="Times New Roman" w:hAnsi="Times New Roman" w:cs="Times New Roman"/>
        </w:rPr>
        <w:t>(Brown and Neal, 1988:131</w:t>
      </w:r>
      <w:r>
        <w:rPr>
          <w:rFonts w:ascii="Times New Roman" w:hAnsi="Times New Roman" w:cs="Times New Roman"/>
          <w:i/>
        </w:rPr>
        <w:t xml:space="preserve"> – emphasis added</w:t>
      </w:r>
      <w:r>
        <w:rPr>
          <w:rFonts w:ascii="Times New Roman" w:hAnsi="Times New Roman" w:cs="Times New Roman"/>
        </w:rPr>
        <w:t>)</w:t>
      </w:r>
    </w:p>
    <w:p w:rsidR="0099445C" w:rsidRDefault="00F2743B" w:rsidP="0099445C">
      <w:pPr>
        <w:spacing w:line="480" w:lineRule="auto"/>
        <w:ind w:firstLine="720"/>
        <w:rPr>
          <w:rFonts w:ascii="Times New Roman" w:hAnsi="Times New Roman" w:cs="Times New Roman"/>
        </w:rPr>
      </w:pPr>
      <w:r>
        <w:rPr>
          <w:rFonts w:ascii="Times New Roman" w:hAnsi="Times New Roman" w:cs="Times New Roman"/>
        </w:rPr>
        <w:lastRenderedPageBreak/>
        <w:t xml:space="preserve">The theory of the law/facts distinction proceeds from the evaluations of the ‘facts’ reached by the community values and common sense of these courtroom neophytes into a verdict in conjunction with the law as set out in the statute books by a process of courtroom conversion which is performed by Judicial Instructions towards the end of the trial. </w:t>
      </w:r>
      <w:r w:rsidR="0099445C">
        <w:rPr>
          <w:rFonts w:ascii="Times New Roman" w:hAnsi="Times New Roman" w:cs="Times New Roman"/>
        </w:rPr>
        <w:t>A juror is tasked to bring his/her ‘knowledge of life’ conscientiously to bear on ‘facts’ presented in the Evidence stage of trial proceedings (in an adversarial courtroom these are of course ‘disputed facts’). The panel is then instructed by the judge on the relevant legal conditions they should apply and the ‘reasonable’ manner in which they should do so. As Dumas (2000) puts it:</w:t>
      </w:r>
    </w:p>
    <w:p w:rsidR="0099445C" w:rsidRDefault="0099445C" w:rsidP="0099445C">
      <w:pPr>
        <w:spacing w:line="240" w:lineRule="auto"/>
        <w:ind w:left="720"/>
        <w:rPr>
          <w:rFonts w:ascii="Times New Roman" w:hAnsi="Times New Roman" w:cs="Times New Roman"/>
        </w:rPr>
      </w:pPr>
      <w:r>
        <w:rPr>
          <w:rFonts w:ascii="Times New Roman" w:hAnsi="Times New Roman" w:cs="Times New Roman"/>
        </w:rPr>
        <w:t>In every (Anglo-) American jury trial there is an obligatory ritual during which the trial judge attempts to convert a group of ordinary citizens [...] into experts on substantive law and judicial process.</w:t>
      </w:r>
    </w:p>
    <w:p w:rsidR="0099445C" w:rsidRDefault="0099445C" w:rsidP="0099445C">
      <w:pPr>
        <w:spacing w:line="480" w:lineRule="auto"/>
        <w:ind w:left="5761" w:firstLine="720"/>
        <w:rPr>
          <w:rFonts w:ascii="Times New Roman" w:hAnsi="Times New Roman" w:cs="Times New Roman"/>
        </w:rPr>
      </w:pPr>
      <w:r>
        <w:rPr>
          <w:rFonts w:ascii="Times New Roman" w:hAnsi="Times New Roman" w:cs="Times New Roman"/>
        </w:rPr>
        <w:t xml:space="preserve">(Dumas, 2000:50) </w:t>
      </w:r>
    </w:p>
    <w:p w:rsidR="00E91A3E" w:rsidRDefault="0099445C" w:rsidP="006B22FA">
      <w:pPr>
        <w:spacing w:line="480" w:lineRule="auto"/>
        <w:rPr>
          <w:rFonts w:ascii="Times New Roman" w:hAnsi="Times New Roman" w:cs="Times New Roman"/>
        </w:rPr>
      </w:pPr>
      <w:r>
        <w:rPr>
          <w:rFonts w:ascii="Times New Roman" w:hAnsi="Times New Roman" w:cs="Times New Roman"/>
        </w:rPr>
        <w:tab/>
        <w:t>Critical linguistic perspectives of the theory which underpins the role of the jury in the courtroom trial</w:t>
      </w:r>
      <w:r w:rsidR="00B23D4E">
        <w:rPr>
          <w:rFonts w:ascii="Times New Roman" w:hAnsi="Times New Roman" w:cs="Times New Roman"/>
        </w:rPr>
        <w:t xml:space="preserve"> are the crux of </w:t>
      </w:r>
      <w:r w:rsidR="009D5FAE">
        <w:rPr>
          <w:rFonts w:ascii="Times New Roman" w:hAnsi="Times New Roman" w:cs="Times New Roman"/>
        </w:rPr>
        <w:t>the research which redefines</w:t>
      </w:r>
      <w:r w:rsidR="00B23D4E">
        <w:rPr>
          <w:rFonts w:ascii="Times New Roman" w:hAnsi="Times New Roman" w:cs="Times New Roman"/>
        </w:rPr>
        <w:t xml:space="preserve"> trial by media as a systematic and routine process, rather than as an infrequent and sensationalist phenomenon regulated by the provisions described above</w:t>
      </w:r>
      <w:r w:rsidR="004811E8">
        <w:rPr>
          <w:rFonts w:ascii="Times New Roman" w:hAnsi="Times New Roman" w:cs="Times New Roman"/>
        </w:rPr>
        <w:t xml:space="preserve">. </w:t>
      </w:r>
      <w:r w:rsidR="00CF54D4">
        <w:rPr>
          <w:rFonts w:ascii="Times New Roman" w:hAnsi="Times New Roman" w:cs="Times New Roman"/>
        </w:rPr>
        <w:t>The legal system views the ‘deepest and most strongly held moral sentiments’ of laypersons who are selected for jury service as atomistically conceived. The great dissenting Supreme Court Justice Oliver Wendell Holmes Jnr famously commented of the jury that ‘the life of the law is not logic, but experience’ (Holmes, 1881:35)</w:t>
      </w:r>
      <w:r w:rsidR="009D5FAE">
        <w:rPr>
          <w:rFonts w:ascii="Times New Roman" w:hAnsi="Times New Roman" w:cs="Times New Roman"/>
        </w:rPr>
        <w:t xml:space="preserve">. Critical linguistic alarm bells begin to sound however when this ‘experience’ is lauded by legal officials and commentators as if it is acquired intuitively by </w:t>
      </w:r>
      <w:r w:rsidR="00E91A3E">
        <w:rPr>
          <w:rFonts w:ascii="Times New Roman" w:hAnsi="Times New Roman" w:cs="Times New Roman"/>
        </w:rPr>
        <w:t>courtroom jurors</w:t>
      </w:r>
      <w:r w:rsidR="009D5FAE">
        <w:rPr>
          <w:rFonts w:ascii="Times New Roman" w:hAnsi="Times New Roman" w:cs="Times New Roman"/>
        </w:rPr>
        <w:t xml:space="preserve">. </w:t>
      </w:r>
    </w:p>
    <w:p w:rsidR="006B22FA" w:rsidRDefault="009D5FAE" w:rsidP="00E91A3E">
      <w:pPr>
        <w:spacing w:line="480" w:lineRule="auto"/>
        <w:ind w:firstLine="720"/>
        <w:rPr>
          <w:rFonts w:ascii="Times New Roman" w:hAnsi="Times New Roman" w:cs="Times New Roman"/>
        </w:rPr>
      </w:pPr>
      <w:r>
        <w:rPr>
          <w:rFonts w:ascii="Times New Roman" w:hAnsi="Times New Roman" w:cs="Times New Roman"/>
        </w:rPr>
        <w:t xml:space="preserve">The community values by which jurors are charged to evaluate the ‘facts’ in Evidence are ‘experienced’ </w:t>
      </w:r>
      <w:r w:rsidR="00E91A3E">
        <w:rPr>
          <w:rFonts w:ascii="Times New Roman" w:hAnsi="Times New Roman" w:cs="Times New Roman"/>
        </w:rPr>
        <w:t>through</w:t>
      </w:r>
      <w:r>
        <w:rPr>
          <w:rFonts w:ascii="Times New Roman" w:hAnsi="Times New Roman" w:cs="Times New Roman"/>
        </w:rPr>
        <w:t xml:space="preserve"> social discourse interaction with how crimes are constructed in the media. </w:t>
      </w:r>
      <w:r w:rsidR="00E91A3E">
        <w:rPr>
          <w:rFonts w:ascii="Times New Roman" w:hAnsi="Times New Roman" w:cs="Times New Roman"/>
        </w:rPr>
        <w:t xml:space="preserve">The 30000 British Crown Court cases and 150000 jury trials in the United States per year address what are perceived as the most serious crimes (Walby and Allen, 2004; Margolis, 2009); murder and manslaughter and rape and robbery are tried annually by 400000 British citizens and 1.5m Americans who are unlikely to have had direct experience with these crimes. Furthermore, and somewhat ironically, processes of </w:t>
      </w:r>
      <w:r w:rsidR="00E91A3E">
        <w:rPr>
          <w:rFonts w:ascii="Times New Roman" w:hAnsi="Times New Roman" w:cs="Times New Roman"/>
          <w:i/>
        </w:rPr>
        <w:t>voir dire</w:t>
      </w:r>
      <w:r w:rsidR="00E91A3E">
        <w:rPr>
          <w:rFonts w:ascii="Times New Roman" w:hAnsi="Times New Roman" w:cs="Times New Roman"/>
        </w:rPr>
        <w:t xml:space="preserve"> and jury vetting would likely dismiss potential jurors who had </w:t>
      </w:r>
      <w:r w:rsidR="00E91A3E">
        <w:rPr>
          <w:rFonts w:ascii="Times New Roman" w:hAnsi="Times New Roman" w:cs="Times New Roman"/>
        </w:rPr>
        <w:lastRenderedPageBreak/>
        <w:t>garnered such direct experience from serving. Crime occupies a significant and central position</w:t>
      </w:r>
      <w:r w:rsidR="00244919">
        <w:rPr>
          <w:rFonts w:ascii="Times New Roman" w:hAnsi="Times New Roman" w:cs="Times New Roman"/>
        </w:rPr>
        <w:t xml:space="preserve"> in the contemporary media, indeed this coverage of crime has endured from the earliest emergence of the prominence of the press (Leps, 1992), and when readers who become jurors act as the conduit for these media made pre-trial representations of crime to enter the courtroom trial the process of Direct Trial by Media can be said to have occurred. </w:t>
      </w:r>
    </w:p>
    <w:p w:rsidR="00244919" w:rsidRDefault="00244919" w:rsidP="00244919">
      <w:pPr>
        <w:spacing w:line="480" w:lineRule="auto"/>
        <w:ind w:firstLine="720"/>
        <w:rPr>
          <w:rFonts w:ascii="Times New Roman" w:hAnsi="Times New Roman" w:cs="Times New Roman"/>
        </w:rPr>
      </w:pPr>
      <w:r>
        <w:rPr>
          <w:rFonts w:ascii="Times New Roman" w:hAnsi="Times New Roman" w:cs="Times New Roman"/>
        </w:rPr>
        <w:t xml:space="preserve">The legal system, despite the lack of critical awareness of some legal commentators and sociologists of the law, does not say that jurors should enter the courtroom trial as blank slates upon whom only the judge’s definition of a </w:t>
      </w:r>
      <w:r w:rsidR="00476AA3">
        <w:rPr>
          <w:rFonts w:ascii="Times New Roman" w:hAnsi="Times New Roman" w:cs="Times New Roman"/>
        </w:rPr>
        <w:t>crime</w:t>
      </w:r>
      <w:r>
        <w:rPr>
          <w:rFonts w:ascii="Times New Roman" w:hAnsi="Times New Roman" w:cs="Times New Roman"/>
        </w:rPr>
        <w:t xml:space="preserve"> can be etched.  Freiberg reminds us that the jury should parallel the views of the community:</w:t>
      </w:r>
    </w:p>
    <w:p w:rsidR="00244919" w:rsidRDefault="00244919" w:rsidP="00244919">
      <w:pPr>
        <w:spacing w:line="240" w:lineRule="auto"/>
        <w:ind w:left="720"/>
        <w:rPr>
          <w:rFonts w:ascii="Times New Roman" w:hAnsi="Times New Roman" w:cs="Times New Roman"/>
        </w:rPr>
      </w:pPr>
      <w:r>
        <w:rPr>
          <w:rFonts w:ascii="Times New Roman" w:hAnsi="Times New Roman" w:cs="Times New Roman"/>
        </w:rPr>
        <w:t>Although the legitimacy of the jury depends upon its impartiality, impartiality does not mean that jurors should be without prejudice, only that the balance of prejudices in the community is reflected in the jury.</w:t>
      </w:r>
    </w:p>
    <w:p w:rsidR="00244919" w:rsidRDefault="00244919" w:rsidP="00244919">
      <w:pPr>
        <w:spacing w:line="480" w:lineRule="auto"/>
        <w:ind w:left="5761" w:firstLine="720"/>
        <w:rPr>
          <w:rFonts w:ascii="Times New Roman" w:hAnsi="Times New Roman" w:cs="Times New Roman"/>
        </w:rPr>
      </w:pPr>
      <w:r>
        <w:rPr>
          <w:rFonts w:ascii="Times New Roman" w:hAnsi="Times New Roman" w:cs="Times New Roman"/>
        </w:rPr>
        <w:t xml:space="preserve">(Freiberg, 1988:115) </w:t>
      </w:r>
    </w:p>
    <w:p w:rsidR="00244919" w:rsidRDefault="00476AA3" w:rsidP="00244919">
      <w:pPr>
        <w:spacing w:line="480" w:lineRule="auto"/>
        <w:rPr>
          <w:rFonts w:ascii="Times New Roman" w:hAnsi="Times New Roman" w:cs="Times New Roman"/>
        </w:rPr>
      </w:pPr>
      <w:r>
        <w:rPr>
          <w:rFonts w:ascii="Times New Roman" w:hAnsi="Times New Roman" w:cs="Times New Roman"/>
        </w:rPr>
        <w:t xml:space="preserve">The legal system instead holds true to the principles of the law/facts distinction, insisting that the courtroom trial will perform the required conversion of these ‘balances of prejudices’ into criteria for a verdict which are in line with the law. In theory, the incursion of media made concepts of crime defined as Direct Trial by Media should be stopped in its tracks. </w:t>
      </w:r>
    </w:p>
    <w:p w:rsidR="00476AA3" w:rsidRDefault="00476AA3" w:rsidP="00244919">
      <w:pPr>
        <w:spacing w:line="480" w:lineRule="auto"/>
        <w:rPr>
          <w:rFonts w:ascii="Times New Roman" w:hAnsi="Times New Roman" w:cs="Times New Roman"/>
        </w:rPr>
      </w:pPr>
      <w:r>
        <w:rPr>
          <w:rFonts w:ascii="Times New Roman" w:hAnsi="Times New Roman" w:cs="Times New Roman"/>
        </w:rPr>
        <w:tab/>
        <w:t xml:space="preserve">The conversion of lay participants who Kalven and Zeisel (1966:4) </w:t>
      </w:r>
      <w:r w:rsidR="00A617DC">
        <w:rPr>
          <w:rFonts w:ascii="Times New Roman" w:hAnsi="Times New Roman" w:cs="Times New Roman"/>
        </w:rPr>
        <w:t xml:space="preserve">describe as an </w:t>
      </w:r>
      <w:r>
        <w:rPr>
          <w:rFonts w:ascii="Times New Roman" w:hAnsi="Times New Roman" w:cs="Times New Roman"/>
        </w:rPr>
        <w:t xml:space="preserve">‘ever-changing, ever-inexperienced group of amateurs’ </w:t>
      </w:r>
      <w:r w:rsidR="00A617DC">
        <w:rPr>
          <w:rFonts w:ascii="Times New Roman" w:hAnsi="Times New Roman" w:cs="Times New Roman"/>
        </w:rPr>
        <w:t xml:space="preserve">into experts in substantive law however presupposes that jurors can comprehend the technical features and discursive irregularities of the courtroom arena to an unlikely degree. In the face of a range of linguistic ‘isolators’ which pervade the trial process, rather than pre-trial media made conceptualisations of crime being eradicated for courtroom jurors, their reliance on them is increased in what is defined by this research as Enhanced Trial by Media. These linguistic isolators are represented on the Framework of Jury Isolation below, and demonstrate that jurors are linguistically vulnerable throughout the genres which compose the courtroom trial. </w:t>
      </w:r>
    </w:p>
    <w:p w:rsidR="00A617DC" w:rsidRDefault="00A617DC" w:rsidP="00244919">
      <w:pPr>
        <w:spacing w:line="480" w:lineRule="auto"/>
        <w:rPr>
          <w:rFonts w:ascii="Times New Roman" w:hAnsi="Times New Roman" w:cs="Times New Roman"/>
        </w:rPr>
      </w:pPr>
    </w:p>
    <w:p w:rsidR="00A617DC" w:rsidRDefault="00A617DC" w:rsidP="00244919">
      <w:pPr>
        <w:spacing w:line="480" w:lineRule="auto"/>
        <w:rPr>
          <w:rFonts w:ascii="Times New Roman" w:hAnsi="Times New Roman" w:cs="Times New Roman"/>
        </w:rPr>
      </w:pPr>
    </w:p>
    <w:p w:rsidR="003E61A3" w:rsidRPr="0032387B" w:rsidRDefault="003E61A3" w:rsidP="003E61A3">
      <w:pPr>
        <w:rPr>
          <w:rFonts w:ascii="Times New Roman" w:hAnsi="Times New Roman" w:cs="Times New Roman"/>
          <w:b/>
        </w:rPr>
      </w:pPr>
      <w:r>
        <w:rPr>
          <w:rFonts w:ascii="Times New Roman" w:hAnsi="Times New Roman" w:cs="Times New Roman"/>
          <w:b/>
        </w:rPr>
        <w:lastRenderedPageBreak/>
        <w:t>Table 1</w:t>
      </w:r>
      <w:r w:rsidRPr="0032387B">
        <w:rPr>
          <w:rFonts w:ascii="Times New Roman" w:hAnsi="Times New Roman" w:cs="Times New Roman"/>
          <w:b/>
        </w:rPr>
        <w:t>: Framework of Jury Isolation</w:t>
      </w:r>
    </w:p>
    <w:p w:rsidR="003E61A3" w:rsidRDefault="003E61A3" w:rsidP="003E61A3">
      <w:pPr>
        <w:rPr>
          <w:b/>
        </w:rPr>
      </w:pPr>
    </w:p>
    <w:p w:rsidR="003E61A3" w:rsidRDefault="00F64B46" w:rsidP="003E61A3">
      <w:pPr>
        <w:tabs>
          <w:tab w:val="center" w:pos="4513"/>
        </w:tabs>
      </w:pPr>
      <w:r>
        <w:rPr>
          <w:b/>
          <w:noProof/>
          <w:color w:val="FF0000"/>
          <w:lang w:eastAsia="en-GB"/>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4" o:spid="_x0000_s1048" type="#_x0000_t85" style="position:absolute;margin-left:6.35pt;margin-top:-22.5pt;width:7.15pt;height:59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" filled="t" fillcolor="#ed7d31 [3205]" strokecolor="#f2f2f2 [3041]" strokeweight="3pt">
            <v:shadow on="t" color="#823b0b [1605]" opacity=".5" offset="1pt"/>
          </v:shape>
        </w:pict>
      </w:r>
      <w:r w:rsidR="003E61A3">
        <w:rPr>
          <w:b/>
        </w:rPr>
        <w:tab/>
        <w:t xml:space="preserve">“PEOPLE” → </w:t>
      </w:r>
      <w:r w:rsidR="003E61A3">
        <w:t>Discourse construction and maintenance of ‘common sense’ ideologies.</w:t>
      </w:r>
    </w:p>
    <w:p w:rsidR="003E61A3" w:rsidRPr="00E0793B" w:rsidRDefault="003E61A3" w:rsidP="003E61A3">
      <w:pPr>
        <w:tabs>
          <w:tab w:val="left" w:pos="330"/>
          <w:tab w:val="center" w:pos="4513"/>
        </w:tabs>
        <w:rPr>
          <w:color w:val="ED7D31" w:themeColor="accent2"/>
        </w:rPr>
      </w:pPr>
      <w:r>
        <w:tab/>
      </w:r>
      <w:r w:rsidRPr="00E0793B">
        <w:rPr>
          <w:color w:val="ED7D31" w:themeColor="accent2"/>
        </w:rPr>
        <w:t xml:space="preserve">TECHNICAL LANGUAGE </w:t>
      </w:r>
      <w:r w:rsidRPr="00E0793B">
        <w:rPr>
          <w:color w:val="ED7D31" w:themeColor="accent2"/>
        </w:rPr>
        <w:tab/>
      </w:r>
      <w:r w:rsidR="00F64B46">
        <w:rPr>
          <w:noProof/>
          <w:color w:val="ED7D31" w:themeColor="accent2"/>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42" type="#_x0000_t67" style="position:absolute;margin-left:201pt;margin-top:.05pt;width: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">
            <v:textbox style="layout-flow:vertical-ideographic"/>
          </v:shape>
        </w:pict>
      </w:r>
    </w:p>
    <w:p w:rsidR="003E61A3" w:rsidRDefault="003E61A3" w:rsidP="003E61A3">
      <w:pPr>
        <w:jc w:val="center"/>
      </w:pPr>
    </w:p>
    <w:p w:rsidR="003E61A3" w:rsidRDefault="00F64B46" w:rsidP="003E61A3">
      <w:pPr>
        <w:jc w:val="center"/>
        <w:rPr>
          <w:i/>
        </w:rPr>
      </w:pPr>
      <w:r>
        <w:rPr>
          <w:i/>
          <w:noProof/>
          <w:lang w:eastAsia="en-GB"/>
        </w:rPr>
        <w:pict>
          <v:shape id="Down Arrow 12" o:spid="_x0000_s1043" type="#_x0000_t67" style="position:absolute;left:0;text-align:left;margin-left:201pt;margin-top:24.9pt;width:18.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">
            <v:textbox style="layout-flow:vertical-ideographic"/>
          </v:shape>
        </w:pict>
      </w:r>
      <w:r w:rsidR="003E61A3">
        <w:rPr>
          <w:i/>
        </w:rPr>
        <w:t>(Intervention of vetting and voir dire)</w:t>
      </w:r>
    </w:p>
    <w:p w:rsidR="003E61A3" w:rsidRDefault="00F64B46" w:rsidP="003E61A3">
      <w:pPr>
        <w:tabs>
          <w:tab w:val="left" w:pos="7785"/>
        </w:tabs>
        <w:rPr>
          <w:i/>
        </w:rPr>
      </w:pPr>
      <w:r>
        <w:rPr>
          <w:i/>
          <w:noProof/>
          <w:lang w:eastAsia="en-GB"/>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1" o:spid="_x0000_s1049" type="#_x0000_t86" style="position:absolute;margin-left:405pt;margin-top:16pt;width:5.25pt;height:3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" filled="t" fillcolor="#ed7d31 [3205]" strokecolor="#f2f2f2 [3041]" strokeweight="3pt">
            <v:shadow on="t" color="#823b0b [1605]" opacity=".5" offset="1pt"/>
          </v:shape>
        </w:pict>
      </w:r>
      <w:r w:rsidR="003E61A3">
        <w:rPr>
          <w:i/>
        </w:rPr>
        <w:tab/>
      </w:r>
    </w:p>
    <w:p w:rsidR="003E61A3" w:rsidRDefault="003E61A3" w:rsidP="003E61A3">
      <w:pPr>
        <w:jc w:val="center"/>
        <w:rPr>
          <w:i/>
        </w:rPr>
      </w:pPr>
    </w:p>
    <w:p w:rsidR="003E61A3" w:rsidRDefault="003E61A3" w:rsidP="003E61A3">
      <w:pPr>
        <w:jc w:val="center"/>
      </w:pPr>
      <w:r>
        <w:rPr>
          <w:b/>
        </w:rPr>
        <w:t xml:space="preserve">JURY → </w:t>
      </w:r>
      <w:r>
        <w:t>Representatives of ‘common sense community values’ at trial</w:t>
      </w:r>
    </w:p>
    <w:p w:rsidR="003E61A3" w:rsidRPr="00F260F1" w:rsidRDefault="00F64B46" w:rsidP="003E61A3">
      <w:pPr>
        <w:jc w:val="center"/>
      </w:pPr>
      <w:r>
        <w:rPr>
          <w:noProof/>
          <w:lang w:eastAsia="en-GB"/>
        </w:rPr>
        <w:pict>
          <v:shape id="Down Arrow 10" o:spid="_x0000_s1044" type="#_x0000_t67" style="position:absolute;left:0;text-align:left;margin-left:196.5pt;margin-top:22.9pt;width:27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">
            <v:textbox style="layout-flow:vertical-ideographic"/>
          </v:shape>
        </w:pict>
      </w:r>
      <w:r w:rsidR="003E61A3">
        <w:t>Experts in the “facts” apply this evaluation to Evidence stage events.</w:t>
      </w:r>
    </w:p>
    <w:p w:rsidR="003E61A3" w:rsidRDefault="003E61A3" w:rsidP="003E61A3">
      <w:pPr>
        <w:jc w:val="center"/>
      </w:pPr>
    </w:p>
    <w:p w:rsidR="003E61A3" w:rsidRPr="00E0793B" w:rsidRDefault="00F64B46" w:rsidP="003E61A3">
      <w:pPr>
        <w:tabs>
          <w:tab w:val="left" w:pos="6675"/>
        </w:tabs>
        <w:rPr>
          <w:color w:val="ED7D31" w:themeColor="accent2"/>
        </w:rPr>
      </w:pPr>
      <w:r>
        <w:rPr>
          <w:noProof/>
          <w:lang w:eastAsia="en-GB"/>
        </w:rPr>
        <w:pict>
          <v:shape id="Right Bracket 9" o:spid="_x0000_s1053" type="#_x0000_t86" style="position:absolute;margin-left:262.5pt;margin-top:4.25pt;width:7.1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" filled="t" fillcolor="#ed7d31 [3205]" strokecolor="#f2f2f2 [3041]" strokeweight="3pt">
            <v:shadow on="t" color="#823b0b [1605]" opacity=".5" offset="1pt"/>
          </v:shape>
        </w:pict>
      </w:r>
      <w:r>
        <w:rPr>
          <w:noProof/>
          <w:lang w:eastAsia="en-GB"/>
        </w:rPr>
        <w:pict>
          <v:shape id="Left Bracket 8" o:spid="_x0000_s1050" type="#_x0000_t85" style="position:absolute;margin-left:155.25pt;margin-top:.5pt;width:7.15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" filled="t" fillcolor="#ed7d31 [3205]" strokecolor="#f2f2f2 [3041]" strokeweight="3pt">
            <v:shadow on="t" color="#823b0b [1605]" opacity=".5" offset="1pt"/>
          </v:shape>
        </w:pict>
      </w:r>
      <w:r>
        <w:rPr>
          <w:noProof/>
          <w:lang w:eastAsia="en-GB"/>
        </w:rPr>
        <w:pict>
          <v:rect id="Rectangle 7" o:spid="_x0000_s1045" style="position:absolute;margin-left:167.25pt;margin-top:8pt;width:91.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F0JQIAAEg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">
            <v:textbox>
              <w:txbxContent>
                <w:p w:rsidR="00F64B46" w:rsidRDefault="00F64B46" w:rsidP="003E61A3">
                  <w:r>
                    <w:t>Disputed “facts” of the case evaluated - contested narratives of each side.</w:t>
                  </w:r>
                </w:p>
              </w:txbxContent>
            </v:textbox>
          </v:rect>
        </w:pict>
      </w:r>
      <w:r w:rsidR="003E61A3">
        <w:tab/>
        <w:t xml:space="preserve">      </w:t>
      </w:r>
      <w:r w:rsidR="003E61A3" w:rsidRPr="00E0793B">
        <w:rPr>
          <w:color w:val="ED7D31" w:themeColor="accent2"/>
        </w:rPr>
        <w:t xml:space="preserve">SILENCE </w:t>
      </w:r>
    </w:p>
    <w:p w:rsidR="003E61A3" w:rsidRDefault="00F64B46" w:rsidP="003E61A3">
      <w:r>
        <w:rPr>
          <w:noProof/>
          <w:lang w:eastAsia="en-GB"/>
        </w:rPr>
        <w:pict>
          <v:roundrect id="Rounded Rectangle 6" o:spid="_x0000_s1040" style="position:absolute;margin-left:159pt;margin-top:167.75pt;width:15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">
            <v:textbox>
              <w:txbxContent>
                <w:p w:rsidR="00F64B46" w:rsidRDefault="00F64B46" w:rsidP="003E61A3">
                  <w:r>
                    <w:t>Judicial Instructions</w:t>
                  </w:r>
                </w:p>
              </w:txbxContent>
            </v:textbox>
          </v:roundrect>
        </w:pict>
      </w:r>
    </w:p>
    <w:p w:rsidR="003E61A3" w:rsidRPr="00D41526" w:rsidRDefault="003E61A3" w:rsidP="003E61A3">
      <w:pPr>
        <w:tabs>
          <w:tab w:val="left" w:pos="1560"/>
          <w:tab w:val="left" w:pos="5310"/>
          <w:tab w:val="left" w:pos="5820"/>
        </w:tabs>
        <w:rPr>
          <w:b/>
        </w:rPr>
      </w:pPr>
      <w:r>
        <w:tab/>
      </w:r>
      <w:r>
        <w:rPr>
          <w:b/>
        </w:rPr>
        <w:t>DEFENCE →</w:t>
      </w:r>
      <w:r>
        <w:rPr>
          <w:b/>
        </w:rPr>
        <w:tab/>
      </w:r>
      <w:r>
        <w:rPr>
          <w:b/>
        </w:rPr>
        <w:tab/>
        <w:t xml:space="preserve">    ←      PROSECUTION</w:t>
      </w:r>
    </w:p>
    <w:p w:rsidR="003E61A3" w:rsidRPr="00E0793B" w:rsidRDefault="003E61A3" w:rsidP="003E61A3">
      <w:pPr>
        <w:tabs>
          <w:tab w:val="left" w:pos="1560"/>
        </w:tabs>
        <w:rPr>
          <w:color w:val="ED7D31" w:themeColor="accent2"/>
        </w:rPr>
      </w:pPr>
      <w:r>
        <w:tab/>
      </w:r>
      <w:r w:rsidRPr="00E0793B">
        <w:rPr>
          <w:color w:val="ED7D31" w:themeColor="accent2"/>
        </w:rPr>
        <w:t>EVIDENTIAL</w:t>
      </w:r>
    </w:p>
    <w:p w:rsidR="003E61A3" w:rsidRPr="001F4474" w:rsidRDefault="003E61A3" w:rsidP="003E61A3">
      <w:pPr>
        <w:tabs>
          <w:tab w:val="left" w:pos="870"/>
          <w:tab w:val="left" w:pos="1560"/>
        </w:tabs>
        <w:rPr>
          <w:color w:val="FF0000"/>
        </w:rPr>
      </w:pPr>
      <w:r w:rsidRPr="00E0793B">
        <w:rPr>
          <w:color w:val="ED7D31" w:themeColor="accent2"/>
        </w:rPr>
        <w:tab/>
        <w:t>NARRATIVE STRUCTURE</w:t>
      </w:r>
      <w:r>
        <w:tab/>
      </w:r>
      <w:r>
        <w:rPr>
          <w:color w:val="FF0000"/>
        </w:rPr>
        <w:t xml:space="preserve"> </w:t>
      </w:r>
    </w:p>
    <w:p w:rsidR="003E61A3" w:rsidRPr="00F260F1" w:rsidRDefault="003E61A3" w:rsidP="003E61A3"/>
    <w:p w:rsidR="003E61A3" w:rsidRPr="00F260F1" w:rsidRDefault="003E61A3" w:rsidP="003E61A3"/>
    <w:p w:rsidR="003E61A3" w:rsidRPr="00E0793B" w:rsidRDefault="00F64B46" w:rsidP="003E61A3">
      <w:pPr>
        <w:tabs>
          <w:tab w:val="left" w:pos="765"/>
        </w:tabs>
        <w:rPr>
          <w:color w:val="ED7D31" w:themeColor="accent2"/>
        </w:rPr>
      </w:pPr>
      <w:r>
        <w:rPr>
          <w:noProof/>
          <w:lang w:eastAsia="en-GB"/>
        </w:rPr>
        <w:pict>
          <v:shape id="Left Bracket 5" o:spid="_x0000_s1051" type="#_x0000_t85" style="position:absolute;margin-left:133.5pt;margin-top:2.45pt;width:7.1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" filled="t" fillcolor="#ed7d31 [3205]" strokecolor="#f2f2f2 [3041]" strokeweight="3pt">
            <v:shadow on="t" color="#823b0b [1605]" opacity=".5" offset="1pt"/>
          </v:shape>
        </w:pict>
      </w:r>
      <w:r w:rsidR="003E61A3">
        <w:tab/>
      </w:r>
      <w:r w:rsidR="003E61A3" w:rsidRPr="00E0793B">
        <w:rPr>
          <w:color w:val="ED7D31" w:themeColor="accent2"/>
        </w:rPr>
        <w:t>(LEXIO-GRAMMAR)</w:t>
      </w:r>
    </w:p>
    <w:p w:rsidR="003E61A3" w:rsidRDefault="003E61A3" w:rsidP="003E61A3">
      <w:pPr>
        <w:tabs>
          <w:tab w:val="left" w:pos="555"/>
          <w:tab w:val="left" w:pos="720"/>
          <w:tab w:val="left" w:pos="6405"/>
        </w:tabs>
      </w:pPr>
      <w:r>
        <w:tab/>
      </w:r>
      <w:r w:rsidRPr="00E0793B">
        <w:rPr>
          <w:color w:val="ED7D31" w:themeColor="accent2"/>
        </w:rPr>
        <w:t>STANDARD OF PROOF</w:t>
      </w:r>
      <w:r>
        <w:tab/>
      </w:r>
      <w:r>
        <w:tab/>
      </w:r>
      <w:r>
        <w:rPr>
          <w:b/>
        </w:rPr>
        <w:t xml:space="preserve"> → </w:t>
      </w:r>
      <w:r>
        <w:t>Jury experts on “law”</w:t>
      </w:r>
    </w:p>
    <w:p w:rsidR="003E61A3" w:rsidRDefault="003E61A3" w:rsidP="003E61A3"/>
    <w:p w:rsidR="003E61A3" w:rsidRPr="00E0793B" w:rsidRDefault="00F64B46" w:rsidP="003E61A3">
      <w:pPr>
        <w:tabs>
          <w:tab w:val="left" w:pos="420"/>
          <w:tab w:val="center" w:pos="4513"/>
        </w:tabs>
        <w:rPr>
          <w:color w:val="ED7D31" w:themeColor="accent2"/>
        </w:rPr>
      </w:pPr>
      <w:r>
        <w:rPr>
          <w:noProof/>
          <w:lang w:eastAsia="en-GB"/>
        </w:rPr>
        <w:pict>
          <v:shape id="Left Bracket 3" o:spid="_x0000_s1052" type="#_x0000_t85" style="position:absolute;margin-left:133.5pt;margin-top:5.55pt;width:7.15pt;height:44.2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" filled="t" fillcolor="#ed7d31 [3205]" strokecolor="#f2f2f2 [3041]" strokeweight="3pt">
            <v:shadow on="t" color="#823b0b [1605]" opacity=".5" offset="1pt"/>
          </v:shape>
        </w:pict>
      </w:r>
      <w:r>
        <w:rPr>
          <w:noProof/>
          <w:lang w:eastAsia="en-GB"/>
        </w:rPr>
        <w:pict>
          <v:shape id="Down Arrow 4" o:spid="_x0000_s1046" type="#_x0000_t67" style="position:absolute;margin-left:204.75pt;margin-top:5.55pt;width:15pt;height:24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">
            <v:textbox style="layout-flow:vertical-ideographic"/>
          </v:shape>
        </w:pict>
      </w:r>
      <w:r w:rsidR="003E61A3">
        <w:tab/>
      </w:r>
      <w:r w:rsidR="003E61A3" w:rsidRPr="00E0793B">
        <w:rPr>
          <w:color w:val="ED7D31" w:themeColor="accent2"/>
        </w:rPr>
        <w:t>CONSEQUENCES OF</w:t>
      </w:r>
      <w:r w:rsidR="003E61A3" w:rsidRPr="00E0793B">
        <w:rPr>
          <w:color w:val="ED7D31" w:themeColor="accent2"/>
        </w:rPr>
        <w:tab/>
      </w:r>
    </w:p>
    <w:p w:rsidR="003E61A3" w:rsidRPr="00E0793B" w:rsidRDefault="00F64B46" w:rsidP="003E61A3">
      <w:pPr>
        <w:tabs>
          <w:tab w:val="left" w:pos="450"/>
          <w:tab w:val="center" w:pos="4513"/>
        </w:tabs>
        <w:rPr>
          <w:color w:val="ED7D31" w:themeColor="accent2"/>
        </w:rPr>
      </w:pPr>
      <w:r>
        <w:rPr>
          <w:noProof/>
          <w:lang w:eastAsia="en-GB"/>
        </w:rPr>
        <w:pict>
          <v:roundrect id="Rounded Rectangle 2" o:spid="_x0000_s1041" style="position:absolute;margin-left:162.4pt;margin-top:9.3pt;width:156.75pt;height:3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">
            <v:textbox>
              <w:txbxContent>
                <w:p w:rsidR="00F64B46" w:rsidRDefault="00F64B46" w:rsidP="003E61A3">
                  <w:r>
                    <w:t>“Law” applied to “Facts” – SECRET DELIBERATION</w:t>
                  </w:r>
                </w:p>
              </w:txbxContent>
            </v:textbox>
          </v:roundrect>
        </w:pict>
      </w:r>
      <w:r w:rsidR="003E61A3">
        <w:tab/>
      </w:r>
      <w:r w:rsidR="003E61A3" w:rsidRPr="00E0793B">
        <w:rPr>
          <w:color w:val="ED7D31" w:themeColor="accent2"/>
        </w:rPr>
        <w:t>LINGUISTIC ISOLATORS</w:t>
      </w:r>
      <w:r w:rsidR="003E61A3" w:rsidRPr="00E0793B">
        <w:rPr>
          <w:color w:val="ED7D31" w:themeColor="accent2"/>
        </w:rPr>
        <w:tab/>
      </w:r>
    </w:p>
    <w:p w:rsidR="003E61A3" w:rsidRDefault="003E61A3" w:rsidP="003E61A3"/>
    <w:p w:rsidR="003E61A3" w:rsidRDefault="00F64B46" w:rsidP="003E61A3">
      <w:pPr>
        <w:rPr>
          <w:b/>
        </w:rPr>
      </w:pPr>
      <w:r>
        <w:rPr>
          <w:noProof/>
          <w:lang w:eastAsia="en-GB"/>
        </w:rPr>
        <w:pict>
          <v:shape id="Down Arrow 1" o:spid="_x0000_s1047" type="#_x0000_t67" style="position:absolute;margin-left:204.75pt;margin-top:13.95pt;width:18.75pt;height:25.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">
            <v:textbox style="layout-flow:vertical-ideographic"/>
          </v:shape>
        </w:pict>
      </w:r>
      <w:r w:rsidR="003E61A3">
        <w:rPr>
          <w:b/>
        </w:rPr>
        <w:t xml:space="preserve">                                                                             </w:t>
      </w:r>
    </w:p>
    <w:p w:rsidR="003E61A3" w:rsidRDefault="003E61A3" w:rsidP="003E61A3">
      <w:pPr>
        <w:rPr>
          <w:b/>
        </w:rPr>
      </w:pPr>
    </w:p>
    <w:p w:rsidR="003E61A3" w:rsidRPr="00D41526" w:rsidRDefault="003E61A3" w:rsidP="003E61A3">
      <w:pPr>
        <w:ind w:left="3600"/>
        <w:rPr>
          <w:b/>
        </w:rPr>
      </w:pPr>
      <w:r>
        <w:rPr>
          <w:b/>
        </w:rPr>
        <w:t xml:space="preserve">      VERDICT</w:t>
      </w:r>
    </w:p>
    <w:p w:rsidR="003E61A3" w:rsidRPr="0032387B" w:rsidRDefault="003E61A3" w:rsidP="003E61A3">
      <w:pPr>
        <w:rPr>
          <w:b/>
        </w:rPr>
      </w:pPr>
    </w:p>
    <w:p w:rsidR="000A540A" w:rsidRDefault="000A540A" w:rsidP="00244919">
      <w:pPr>
        <w:spacing w:line="480" w:lineRule="auto"/>
        <w:rPr>
          <w:rFonts w:ascii="Times New Roman" w:hAnsi="Times New Roman" w:cs="Times New Roman"/>
        </w:rPr>
      </w:pPr>
    </w:p>
    <w:p w:rsidR="003E61A3" w:rsidRDefault="003E61A3" w:rsidP="00244919">
      <w:pPr>
        <w:spacing w:line="480" w:lineRule="auto"/>
        <w:rPr>
          <w:rFonts w:ascii="Times New Roman" w:hAnsi="Times New Roman" w:cs="Times New Roman"/>
        </w:rPr>
      </w:pPr>
    </w:p>
    <w:p w:rsidR="003E61A3" w:rsidRDefault="00E0793B" w:rsidP="00244919">
      <w:pPr>
        <w:spacing w:line="480" w:lineRule="auto"/>
        <w:rPr>
          <w:rFonts w:ascii="Times New Roman" w:hAnsi="Times New Roman" w:cs="Times New Roman"/>
        </w:rPr>
      </w:pPr>
      <w:r>
        <w:rPr>
          <w:rFonts w:ascii="Times New Roman" w:hAnsi="Times New Roman" w:cs="Times New Roman"/>
        </w:rPr>
        <w:lastRenderedPageBreak/>
        <w:t>Trial by media is hence redefined as a systematic and routine process when viewed and analysed from a critical and forensic discourse perspective. The critical-forensic interface developed in this research, forensic in its analysis of the linguistic vulnerability of the jury throughout the trial and critical in its analysis of the crimes which fill the resultant comprehension gap, reconceives trial by media on a spectrum basic, represented by Table 2 bel</w:t>
      </w:r>
      <w:r w:rsidR="00184BEC">
        <w:rPr>
          <w:rFonts w:ascii="Times New Roman" w:hAnsi="Times New Roman" w:cs="Times New Roman"/>
        </w:rPr>
        <w:t>ow:</w:t>
      </w:r>
      <w:r>
        <w:rPr>
          <w:rFonts w:ascii="Times New Roman" w:hAnsi="Times New Roman" w:cs="Times New Roman"/>
        </w:rPr>
        <w:t xml:space="preserve"> </w:t>
      </w:r>
    </w:p>
    <w:p w:rsidR="00E0793B" w:rsidRPr="00EC5948" w:rsidRDefault="00E0793B" w:rsidP="00E0793B">
      <w:pPr>
        <w:spacing w:line="480" w:lineRule="auto"/>
        <w:rPr>
          <w:rFonts w:ascii="Times New Roman" w:hAnsi="Times New Roman" w:cs="Times New Roman"/>
          <w:b/>
        </w:rPr>
      </w:pPr>
      <w:r>
        <w:rPr>
          <w:rFonts w:ascii="Times New Roman" w:hAnsi="Times New Roman" w:cs="Times New Roman"/>
          <w:b/>
        </w:rPr>
        <w:t>Table 2: Spectrum of Trial by Media</w:t>
      </w:r>
    </w:p>
    <w:p w:rsidR="00E0793B" w:rsidRDefault="00F64B46" w:rsidP="00E0793B">
      <w:pPr>
        <w:tabs>
          <w:tab w:val="left" w:pos="720"/>
          <w:tab w:val="left" w:pos="1440"/>
          <w:tab w:val="left" w:pos="2160"/>
          <w:tab w:val="left" w:pos="3390"/>
          <w:tab w:val="left" w:pos="6270"/>
        </w:tabs>
        <w:rPr>
          <w:b/>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62" type="#_x0000_t13" style="position:absolute;margin-left:285pt;margin-top:2.25pt;width:28.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"/>
        </w:pict>
      </w:r>
      <w:r>
        <w:rPr>
          <w:noProof/>
        </w:rPr>
        <w:pict>
          <v:shape id="Right Arrow 5" o:spid="_x0000_s1061" type="#_x0000_t13" style="position:absolute;margin-left:138.75pt;margin-top:3pt;width:28.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"/>
        </w:pict>
      </w:r>
      <w:r>
        <w:rPr>
          <w:noProof/>
        </w:rPr>
        <w:pict>
          <v:shapetype id="_x0000_t202" coordsize="21600,21600" o:spt="202" path="m,l,21600r21600,l21600,xe">
            <v:stroke joinstyle="miter"/>
            <v:path gradientshapeok="t" o:connecttype="rect"/>
          </v:shapetype>
          <v:shape id="Text Box 8" o:spid="_x0000_s1060" type="#_x0000_t202" style="position:absolute;margin-left:36pt;margin-top:19.5pt;width:91.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3KwIAAFcEAAAOAAAAZHJzL2Uyb0RvYy54bWysVNuO0zAQfUfiHyy/06SlLd2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">
            <v:textbox>
              <w:txbxContent>
                <w:p w:rsidR="00F64B46" w:rsidRPr="00E831A7" w:rsidRDefault="00F64B46" w:rsidP="00E0793B">
                  <w:pPr>
                    <w:rPr>
                      <w:rFonts w:ascii="Times New Roman" w:hAnsi="Times New Roman" w:cs="Times New Roman"/>
                    </w:rPr>
                  </w:pPr>
                  <w:r w:rsidRPr="00E831A7">
                    <w:rPr>
                      <w:rFonts w:ascii="Times New Roman" w:hAnsi="Times New Roman" w:cs="Times New Roman"/>
                    </w:rPr>
                    <w:t>Law/facts distinction.  Fade factor.</w:t>
                  </w:r>
                </w:p>
                <w:p w:rsidR="00F64B46" w:rsidRDefault="00F64B46" w:rsidP="00E0793B"/>
              </w:txbxContent>
            </v:textbox>
          </v:shape>
        </w:pict>
      </w:r>
      <w:r>
        <w:rPr>
          <w:noProof/>
        </w:rPr>
        <w:pict>
          <v:shape id="Text Box 7" o:spid="_x0000_s1059" type="#_x0000_t202" style="position:absolute;margin-left:299.25pt;margin-top:23.25pt;width:129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zXKwIAAFc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">
            <v:textbox>
              <w:txbxContent>
                <w:p w:rsidR="00F64B46" w:rsidRPr="00E831A7" w:rsidRDefault="00F64B46" w:rsidP="00E0793B">
                  <w:pPr>
                    <w:rPr>
                      <w:rFonts w:ascii="Times New Roman" w:hAnsi="Times New Roman" w:cs="Times New Roman"/>
                    </w:rPr>
                  </w:pPr>
                  <w:r w:rsidRPr="00E831A7">
                    <w:rPr>
                      <w:rFonts w:ascii="Times New Roman" w:hAnsi="Times New Roman" w:cs="Times New Roman"/>
                    </w:rPr>
                    <w:t>Smuggled information/evaluation.</w:t>
                  </w:r>
                </w:p>
              </w:txbxContent>
            </v:textbox>
          </v:shape>
        </w:pict>
      </w:r>
      <w:r>
        <w:rPr>
          <w:noProof/>
        </w:rPr>
        <w:pict>
          <v:shape id="Text Box 4" o:spid="_x0000_s1058" type="#_x0000_t202" style="position:absolute;margin-left:167.25pt;margin-top:23.25pt;width:94.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">
            <v:textbox>
              <w:txbxContent>
                <w:p w:rsidR="00F64B46" w:rsidRPr="00E831A7" w:rsidRDefault="00F64B46" w:rsidP="00E0793B">
                  <w:pPr>
                    <w:rPr>
                      <w:rFonts w:ascii="Times New Roman" w:hAnsi="Times New Roman" w:cs="Times New Roman"/>
                    </w:rPr>
                  </w:pPr>
                  <w:r w:rsidRPr="00E831A7">
                    <w:rPr>
                      <w:rFonts w:ascii="Times New Roman" w:hAnsi="Times New Roman" w:cs="Times New Roman"/>
                    </w:rPr>
                    <w:t>Framework of Jury Isolation.</w:t>
                  </w:r>
                </w:p>
              </w:txbxContent>
            </v:textbox>
          </v:shape>
        </w:pict>
      </w:r>
      <w:r w:rsidR="00E0793B">
        <w:rPr>
          <w:b/>
        </w:rPr>
        <w:tab/>
      </w:r>
      <w:r w:rsidR="00E0793B" w:rsidRPr="00E831A7">
        <w:rPr>
          <w:rFonts w:cs="Times New Roman"/>
          <w:b/>
        </w:rPr>
        <w:t>Direct Trial by Media</w:t>
      </w:r>
      <w:r w:rsidR="00E0793B">
        <w:rPr>
          <w:b/>
        </w:rPr>
        <w:t xml:space="preserve"> </w:t>
      </w:r>
      <w:r w:rsidR="00E0793B">
        <w:rPr>
          <w:b/>
        </w:rPr>
        <w:tab/>
        <w:t xml:space="preserve">Enhanced Trial by Media </w:t>
      </w:r>
      <w:r w:rsidR="00E0793B">
        <w:rPr>
          <w:b/>
        </w:rPr>
        <w:tab/>
        <w:t>Reinforced Trial by Media</w:t>
      </w:r>
    </w:p>
    <w:p w:rsidR="00E0793B" w:rsidRDefault="00E0793B" w:rsidP="00E0793B">
      <w:pPr>
        <w:tabs>
          <w:tab w:val="left" w:pos="720"/>
          <w:tab w:val="left" w:pos="1440"/>
          <w:tab w:val="left" w:pos="2160"/>
          <w:tab w:val="left" w:pos="3390"/>
          <w:tab w:val="left" w:pos="6270"/>
        </w:tabs>
        <w:rPr>
          <w:b/>
        </w:rPr>
      </w:pPr>
    </w:p>
    <w:p w:rsidR="00E0793B" w:rsidRDefault="00E0793B" w:rsidP="00E0793B">
      <w:pPr>
        <w:tabs>
          <w:tab w:val="left" w:pos="720"/>
          <w:tab w:val="left" w:pos="1440"/>
          <w:tab w:val="left" w:pos="2160"/>
          <w:tab w:val="left" w:pos="3390"/>
          <w:tab w:val="left" w:pos="6270"/>
        </w:tabs>
        <w:rPr>
          <w:b/>
        </w:rPr>
      </w:pPr>
    </w:p>
    <w:p w:rsidR="00E0793B" w:rsidRDefault="00F64B46" w:rsidP="00E0793B">
      <w:pPr>
        <w:tabs>
          <w:tab w:val="left" w:pos="720"/>
          <w:tab w:val="left" w:pos="1440"/>
          <w:tab w:val="left" w:pos="2160"/>
          <w:tab w:val="left" w:pos="3390"/>
          <w:tab w:val="left" w:pos="6270"/>
        </w:tabs>
        <w:rPr>
          <w:b/>
        </w:rPr>
      </w:pPr>
      <w:r>
        <w:rPr>
          <w:noProof/>
        </w:rPr>
        <w:pict>
          <v:shapetype id="_x0000_t32" coordsize="21600,21600" o:spt="32" o:oned="t" path="m,l21600,21600e" filled="f">
            <v:path arrowok="t" fillok="f" o:connecttype="none"/>
            <o:lock v:ext="edit" shapetype="t"/>
          </v:shapetype>
          <v:shape id="Straight Arrow Connector 3" o:spid="_x0000_s1057" type="#_x0000_t32" style="position:absolute;margin-left:310.5pt;margin-top:1.65pt;width:0;height:69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">
            <v:stroke endarrow="block"/>
          </v:shape>
        </w:pict>
      </w:r>
      <w:r>
        <w:rPr>
          <w:noProof/>
        </w:rPr>
        <w:pict>
          <v:shape id="Straight Arrow Connector 2" o:spid="_x0000_s1056" type="#_x0000_t32" style="position:absolute;margin-left:177.75pt;margin-top:1.65pt;width:0;height:69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">
            <v:stroke endarrow="block"/>
          </v:shape>
        </w:pict>
      </w:r>
      <w:r>
        <w:rPr>
          <w:noProof/>
        </w:rPr>
        <w:pict>
          <v:shape id="Straight Arrow Connector 1" o:spid="_x0000_s1055" type="#_x0000_t32" style="position:absolute;margin-left:57pt;margin-top:1.65pt;width:.7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">
            <v:stroke endarrow="block"/>
          </v:shape>
        </w:pict>
      </w:r>
    </w:p>
    <w:p w:rsidR="00E0793B" w:rsidRPr="008E4C4B" w:rsidRDefault="00E0793B" w:rsidP="00E0793B"/>
    <w:p w:rsidR="00E0793B" w:rsidRPr="008E4C4B" w:rsidRDefault="00E0793B" w:rsidP="00E0793B"/>
    <w:p w:rsidR="00E0793B" w:rsidRPr="008E4C4B" w:rsidRDefault="00E0793B" w:rsidP="00E0793B"/>
    <w:p w:rsidR="00E0793B" w:rsidRPr="00E831A7" w:rsidRDefault="00E0793B" w:rsidP="00E0793B">
      <w:pPr>
        <w:tabs>
          <w:tab w:val="left" w:pos="3195"/>
        </w:tabs>
        <w:ind w:firstLine="720"/>
        <w:rPr>
          <w:rFonts w:ascii="Times New Roman" w:hAnsi="Times New Roman" w:cs="Times New Roman"/>
        </w:rPr>
      </w:pPr>
      <w:r w:rsidRPr="00E831A7">
        <w:rPr>
          <w:rFonts w:ascii="Times New Roman" w:hAnsi="Times New Roman" w:cs="Times New Roman"/>
        </w:rPr>
        <w:t>Preconceived crime</w:t>
      </w:r>
      <w:r w:rsidRPr="00E831A7">
        <w:rPr>
          <w:rFonts w:ascii="Times New Roman" w:hAnsi="Times New Roman" w:cs="Times New Roman"/>
        </w:rPr>
        <w:tab/>
        <w:t xml:space="preserve">Reliance on schema enhanced      Legal participants rhetorical </w:t>
      </w:r>
    </w:p>
    <w:p w:rsidR="00E0793B" w:rsidRPr="00E831A7" w:rsidRDefault="00E0793B" w:rsidP="00E0793B">
      <w:pPr>
        <w:tabs>
          <w:tab w:val="left" w:pos="3195"/>
          <w:tab w:val="left" w:pos="6240"/>
        </w:tabs>
        <w:ind w:firstLine="720"/>
        <w:rPr>
          <w:rFonts w:ascii="Times New Roman" w:hAnsi="Times New Roman" w:cs="Times New Roman"/>
        </w:rPr>
      </w:pPr>
      <w:r w:rsidRPr="00E831A7">
        <w:rPr>
          <w:rFonts w:ascii="Times New Roman" w:hAnsi="Times New Roman" w:cs="Times New Roman"/>
        </w:rPr>
        <w:t xml:space="preserve">schema enter the  </w:t>
      </w:r>
      <w:r w:rsidRPr="00E831A7">
        <w:rPr>
          <w:rFonts w:ascii="Times New Roman" w:hAnsi="Times New Roman" w:cs="Times New Roman"/>
        </w:rPr>
        <w:tab/>
        <w:t xml:space="preserve">owing to linguistic and </w:t>
      </w:r>
      <w:r w:rsidRPr="00E831A7">
        <w:rPr>
          <w:rFonts w:ascii="Times New Roman" w:hAnsi="Times New Roman" w:cs="Times New Roman"/>
        </w:rPr>
        <w:tab/>
        <w:t>tactics reinforce preconceived</w:t>
      </w:r>
    </w:p>
    <w:p w:rsidR="00E0793B" w:rsidRPr="00E831A7" w:rsidRDefault="00E0793B" w:rsidP="00E0793B">
      <w:pPr>
        <w:tabs>
          <w:tab w:val="left" w:pos="3195"/>
          <w:tab w:val="left" w:pos="6240"/>
        </w:tabs>
        <w:ind w:firstLine="720"/>
        <w:rPr>
          <w:rFonts w:ascii="Times New Roman" w:hAnsi="Times New Roman" w:cs="Times New Roman"/>
        </w:rPr>
      </w:pPr>
      <w:r w:rsidRPr="00E831A7">
        <w:rPr>
          <w:rFonts w:ascii="Times New Roman" w:hAnsi="Times New Roman" w:cs="Times New Roman"/>
        </w:rPr>
        <w:t xml:space="preserve">courtroom. </w:t>
      </w:r>
      <w:r w:rsidRPr="00E831A7">
        <w:rPr>
          <w:rFonts w:ascii="Times New Roman" w:hAnsi="Times New Roman" w:cs="Times New Roman"/>
        </w:rPr>
        <w:tab/>
        <w:t xml:space="preserve">discursive isolators. </w:t>
      </w:r>
      <w:r w:rsidRPr="00E831A7">
        <w:rPr>
          <w:rFonts w:ascii="Times New Roman" w:hAnsi="Times New Roman" w:cs="Times New Roman"/>
        </w:rPr>
        <w:tab/>
        <w:t xml:space="preserve">schema. </w:t>
      </w:r>
    </w:p>
    <w:p w:rsidR="00E0793B" w:rsidRDefault="00E0793B" w:rsidP="00244919">
      <w:pPr>
        <w:spacing w:line="480" w:lineRule="auto"/>
        <w:rPr>
          <w:rFonts w:ascii="Times New Roman" w:hAnsi="Times New Roman" w:cs="Times New Roman"/>
        </w:rPr>
      </w:pPr>
    </w:p>
    <w:p w:rsidR="00E0793B" w:rsidRPr="00E0793B" w:rsidRDefault="00E0793B" w:rsidP="00E0793B">
      <w:pPr>
        <w:spacing w:after="200" w:line="480" w:lineRule="auto"/>
        <w:ind w:firstLine="720"/>
        <w:rPr>
          <w:rFonts w:ascii="Times New Roman" w:hAnsi="Times New Roman" w:cs="Times New Roman"/>
        </w:rPr>
      </w:pPr>
      <w:r>
        <w:rPr>
          <w:rFonts w:ascii="Times New Roman" w:hAnsi="Times New Roman" w:cs="Times New Roman"/>
        </w:rPr>
        <w:t>The present research</w:t>
      </w:r>
      <w:r w:rsidRPr="00E0793B">
        <w:rPr>
          <w:rFonts w:ascii="Times New Roman" w:hAnsi="Times New Roman" w:cs="Times New Roman"/>
        </w:rPr>
        <w:t xml:space="preserve"> contends that the </w:t>
      </w:r>
      <w:r>
        <w:rPr>
          <w:rFonts w:ascii="Times New Roman" w:hAnsi="Times New Roman" w:cs="Times New Roman"/>
        </w:rPr>
        <w:t>law/facts distinction</w:t>
      </w:r>
      <w:r w:rsidRPr="00E0793B">
        <w:rPr>
          <w:rFonts w:ascii="Times New Roman" w:hAnsi="Times New Roman" w:cs="Times New Roman"/>
        </w:rPr>
        <w:t xml:space="preserve"> fails to recognise language as ideology laden discourse – the ‘common sense’ which jurors bring to their evaluation of the ‘facts’ is not intuitively acquired but institutionally and routinely constructed</w:t>
      </w:r>
      <w:r>
        <w:rPr>
          <w:rFonts w:ascii="Times New Roman" w:hAnsi="Times New Roman" w:cs="Times New Roman"/>
        </w:rPr>
        <w:t xml:space="preserve"> in the discourses of the press</w:t>
      </w:r>
      <w:r w:rsidRPr="00E0793B">
        <w:rPr>
          <w:rFonts w:ascii="Times New Roman" w:hAnsi="Times New Roman" w:cs="Times New Roman"/>
        </w:rPr>
        <w:t xml:space="preserve">. </w:t>
      </w:r>
      <w:r>
        <w:rPr>
          <w:rFonts w:ascii="Times New Roman" w:hAnsi="Times New Roman" w:cs="Times New Roman"/>
        </w:rPr>
        <w:t>Neither are jurors</w:t>
      </w:r>
      <w:r w:rsidRPr="00E0793B">
        <w:rPr>
          <w:rFonts w:ascii="Times New Roman" w:hAnsi="Times New Roman" w:cs="Times New Roman"/>
        </w:rPr>
        <w:t xml:space="preserve"> the ‘blank slates’ which some </w:t>
      </w:r>
      <w:r>
        <w:rPr>
          <w:rFonts w:ascii="Times New Roman" w:hAnsi="Times New Roman" w:cs="Times New Roman"/>
        </w:rPr>
        <w:t xml:space="preserve">sociological and </w:t>
      </w:r>
      <w:r w:rsidRPr="00E0793B">
        <w:rPr>
          <w:rFonts w:ascii="Times New Roman" w:hAnsi="Times New Roman" w:cs="Times New Roman"/>
        </w:rPr>
        <w:t xml:space="preserve">psychological research has mistakenly defined them. The presupposed immersion of jurors within the courtroom trial is undermined by a range of linguistic and discursive isolators which, rather than enhance their involvement, enhances their reliance on their preconceived notions of crime and criminals when deliberating. This may also be a factor in the continued secrecy of the jury room. </w:t>
      </w:r>
    </w:p>
    <w:p w:rsidR="00E0793B" w:rsidRDefault="00E0793B" w:rsidP="00E0793B">
      <w:pPr>
        <w:spacing w:after="200" w:line="480" w:lineRule="auto"/>
        <w:ind w:firstLine="720"/>
        <w:rPr>
          <w:rFonts w:ascii="Times New Roman" w:hAnsi="Times New Roman" w:cs="Times New Roman"/>
        </w:rPr>
      </w:pPr>
      <w:r w:rsidRPr="00E0793B">
        <w:rPr>
          <w:rFonts w:ascii="Times New Roman" w:hAnsi="Times New Roman" w:cs="Times New Roman"/>
        </w:rPr>
        <w:t xml:space="preserve">Table </w:t>
      </w:r>
      <w:r>
        <w:rPr>
          <w:rFonts w:ascii="Times New Roman" w:hAnsi="Times New Roman" w:cs="Times New Roman"/>
        </w:rPr>
        <w:t>2</w:t>
      </w:r>
      <w:r w:rsidRPr="00E0793B">
        <w:rPr>
          <w:rFonts w:ascii="Times New Roman" w:hAnsi="Times New Roman" w:cs="Times New Roman"/>
        </w:rPr>
        <w:t xml:space="preserve"> demonstrates that the ‘world knowledge’ upon which jurors rely is largely constructed and maintained by media discourses, which can hence be redefined as active participants </w:t>
      </w:r>
      <w:r w:rsidRPr="00E0793B">
        <w:rPr>
          <w:rFonts w:ascii="Times New Roman" w:hAnsi="Times New Roman" w:cs="Times New Roman"/>
        </w:rPr>
        <w:lastRenderedPageBreak/>
        <w:t xml:space="preserve">in the administration of justice. This participation is enhanced by the linguistic make-up of the trial. </w:t>
      </w:r>
      <w:r w:rsidR="00184BEC">
        <w:rPr>
          <w:rFonts w:ascii="Times New Roman" w:hAnsi="Times New Roman" w:cs="Times New Roman"/>
        </w:rPr>
        <w:t>The Spectrum of Trial by Media illustrates that trial by media is not the infrequently occurring phenomenon that can be hence represented as regulated by the statutes and conventions of the legal system, but rather it is a systematic and routine process which is contained in consisten</w:t>
      </w:r>
      <w:r w:rsidR="00C225A4">
        <w:rPr>
          <w:rFonts w:ascii="Times New Roman" w:hAnsi="Times New Roman" w:cs="Times New Roman"/>
        </w:rPr>
        <w:t xml:space="preserve">t media constructions of crimes, and the reliance on these ‘world knowledge’ interpretation frames by courtroom jurors isolated by elements of the linguistic make-up of the trial. Having briefly introduced the way that trial by media has been redefined and the Direct and Enhanced elements of the Spectrum of Trial by Media proposed by the critical-forensic interface of analysis developed in this research, the remainder of this paper shall focus on Reinforced Trial by Media. </w:t>
      </w:r>
    </w:p>
    <w:p w:rsidR="00E0793B" w:rsidRDefault="00840C14" w:rsidP="00840C14">
      <w:pPr>
        <w:spacing w:after="200" w:line="480" w:lineRule="auto"/>
        <w:ind w:firstLine="720"/>
        <w:rPr>
          <w:rFonts w:ascii="Times New Roman" w:hAnsi="Times New Roman" w:cs="Times New Roman"/>
        </w:rPr>
      </w:pPr>
      <w:r w:rsidRPr="00F87D0C">
        <w:rPr>
          <w:rFonts w:ascii="Times New Roman" w:hAnsi="Times New Roman" w:cs="Times New Roman"/>
        </w:rPr>
        <w:t xml:space="preserve">Reinforced Trial by Media refers specifically to the strategies of legal advocates </w:t>
      </w:r>
      <w:r>
        <w:rPr>
          <w:rFonts w:ascii="Times New Roman" w:hAnsi="Times New Roman" w:cs="Times New Roman"/>
        </w:rPr>
        <w:t>in appropriating</w:t>
      </w:r>
      <w:r w:rsidRPr="00F87D0C">
        <w:rPr>
          <w:rFonts w:ascii="Times New Roman" w:hAnsi="Times New Roman" w:cs="Times New Roman"/>
        </w:rPr>
        <w:t xml:space="preserve"> the linguistic vulnerability of trial decision makers.</w:t>
      </w:r>
      <w:r>
        <w:rPr>
          <w:rFonts w:ascii="Times New Roman" w:hAnsi="Times New Roman" w:cs="Times New Roman"/>
        </w:rPr>
        <w:t xml:space="preserve"> </w:t>
      </w:r>
      <w:r w:rsidRPr="00F87D0C">
        <w:rPr>
          <w:rFonts w:ascii="Times New Roman" w:hAnsi="Times New Roman" w:cs="Times New Roman"/>
        </w:rPr>
        <w:t xml:space="preserve">This </w:t>
      </w:r>
      <w:r>
        <w:rPr>
          <w:rFonts w:ascii="Times New Roman" w:hAnsi="Times New Roman" w:cs="Times New Roman"/>
        </w:rPr>
        <w:t>paper</w:t>
      </w:r>
      <w:r w:rsidRPr="00F87D0C">
        <w:rPr>
          <w:rFonts w:ascii="Times New Roman" w:hAnsi="Times New Roman" w:cs="Times New Roman"/>
        </w:rPr>
        <w:t xml:space="preserve"> shall analyse the lexical choices and narrative strategies of lawyers that can be seen to reinforce conceptualisations of crime or other social constructions which have been made prevalent by the discourses of the press.</w:t>
      </w:r>
    </w:p>
    <w:p w:rsidR="00840C14" w:rsidRDefault="00840C14" w:rsidP="00840C14">
      <w:pPr>
        <w:pStyle w:val="ListParagraph"/>
        <w:numPr>
          <w:ilvl w:val="0"/>
          <w:numId w:val="1"/>
        </w:numPr>
        <w:spacing w:after="200" w:line="480" w:lineRule="auto"/>
        <w:rPr>
          <w:rFonts w:ascii="Times New Roman" w:hAnsi="Times New Roman" w:cs="Times New Roman"/>
          <w:b/>
        </w:rPr>
      </w:pPr>
      <w:r>
        <w:rPr>
          <w:rFonts w:ascii="Times New Roman" w:hAnsi="Times New Roman" w:cs="Times New Roman"/>
          <w:b/>
        </w:rPr>
        <w:t>Reinforced Trial by Media: Smuggled Information at Trial</w:t>
      </w:r>
    </w:p>
    <w:p w:rsidR="00C74CBA" w:rsidRDefault="00C5254B" w:rsidP="00C74CBA">
      <w:pPr>
        <w:spacing w:line="480" w:lineRule="auto"/>
        <w:rPr>
          <w:rFonts w:ascii="Times New Roman" w:hAnsi="Times New Roman" w:cs="Times New Roman"/>
        </w:rPr>
      </w:pPr>
      <w:r>
        <w:rPr>
          <w:rFonts w:ascii="Times New Roman" w:hAnsi="Times New Roman" w:cs="Times New Roman"/>
        </w:rPr>
        <w:t>The core strength of the critical-forensic interface for analysing trial by media is that it considers both the language of the courtroom trial and the media discourse with which it interacts, be in that in filling the comprehension gap of isolated juro</w:t>
      </w:r>
      <w:r w:rsidR="00F444F9">
        <w:rPr>
          <w:rFonts w:ascii="Times New Roman" w:hAnsi="Times New Roman" w:cs="Times New Roman"/>
        </w:rPr>
        <w:t>rs or in being offered as a crutch</w:t>
      </w:r>
      <w:r>
        <w:rPr>
          <w:rFonts w:ascii="Times New Roman" w:hAnsi="Times New Roman" w:cs="Times New Roman"/>
        </w:rPr>
        <w:t xml:space="preserve"> of comprehension by professional advocates. The analysis of this paper shall consider </w:t>
      </w:r>
      <w:r w:rsidR="00F444F9">
        <w:rPr>
          <w:rFonts w:ascii="Times New Roman" w:hAnsi="Times New Roman" w:cs="Times New Roman"/>
        </w:rPr>
        <w:t>Reinforced Trial by Media in terms of the language of violent sexual assault cases; how rape is represented in the press and how defence attorney</w:t>
      </w:r>
      <w:r w:rsidR="00C74CBA">
        <w:rPr>
          <w:rFonts w:ascii="Times New Roman" w:hAnsi="Times New Roman" w:cs="Times New Roman"/>
        </w:rPr>
        <w:t>s can appropriate</w:t>
      </w:r>
      <w:r w:rsidR="00F444F9">
        <w:rPr>
          <w:rFonts w:ascii="Times New Roman" w:hAnsi="Times New Roman" w:cs="Times New Roman"/>
        </w:rPr>
        <w:t xml:space="preserve"> such re</w:t>
      </w:r>
      <w:r w:rsidR="00C74CBA">
        <w:rPr>
          <w:rFonts w:ascii="Times New Roman" w:hAnsi="Times New Roman" w:cs="Times New Roman"/>
        </w:rPr>
        <w:t>presentations to construct a</w:t>
      </w:r>
      <w:r w:rsidR="00F444F9">
        <w:rPr>
          <w:rFonts w:ascii="Times New Roman" w:hAnsi="Times New Roman" w:cs="Times New Roman"/>
        </w:rPr>
        <w:t xml:space="preserve"> non-credible victim in the courtroom. </w:t>
      </w:r>
      <w:r w:rsidR="00C74CBA" w:rsidRPr="00C74CBA">
        <w:rPr>
          <w:rFonts w:ascii="Times New Roman" w:hAnsi="Times New Roman" w:cs="Times New Roman"/>
        </w:rPr>
        <w:t xml:space="preserve">By focussing on such traumatic crime events, the very real effects and implications of trial by media are demonstrated. Lawyers have at their considerable rhetorical disposal the ability to introduce schemata into their questioning of witnesses, or their Opening Statements and Closing Arguments in a case, which can reinforce the ‘world knowledge’ upon which linguistically disorientated jurors are already heavily reliant. By making lexical choices such as ‘prostitute’ or ‘pornography’ in questioning witnesses or constructing monologues in sexual assault cases for example, advocates can capture the </w:t>
      </w:r>
      <w:r w:rsidR="00C74CBA" w:rsidRPr="00C74CBA">
        <w:rPr>
          <w:rFonts w:ascii="Times New Roman" w:hAnsi="Times New Roman" w:cs="Times New Roman"/>
        </w:rPr>
        <w:lastRenderedPageBreak/>
        <w:t>body of social expectation</w:t>
      </w:r>
      <w:r w:rsidR="00C74CBA">
        <w:rPr>
          <w:rFonts w:ascii="Times New Roman" w:hAnsi="Times New Roman" w:cs="Times New Roman"/>
        </w:rPr>
        <w:t xml:space="preserve">s associated with these choices. </w:t>
      </w:r>
      <w:r w:rsidR="00C74CBA" w:rsidRPr="00F87D0C">
        <w:rPr>
          <w:rFonts w:ascii="Times New Roman" w:hAnsi="Times New Roman" w:cs="Times New Roman"/>
        </w:rPr>
        <w:t xml:space="preserve">Given that legal advocates fulfil the dominant speaking roles at trial, </w:t>
      </w:r>
      <w:r w:rsidR="00C74CBA">
        <w:rPr>
          <w:rFonts w:ascii="Times New Roman" w:hAnsi="Times New Roman" w:cs="Times New Roman"/>
        </w:rPr>
        <w:t xml:space="preserve">it is important that </w:t>
      </w:r>
      <w:r w:rsidR="00C74CBA" w:rsidRPr="00F87D0C">
        <w:rPr>
          <w:rFonts w:ascii="Times New Roman" w:hAnsi="Times New Roman" w:cs="Times New Roman"/>
        </w:rPr>
        <w:t>a language-based reassessment of trial by media</w:t>
      </w:r>
      <w:r w:rsidR="00C74CBA">
        <w:rPr>
          <w:rFonts w:ascii="Times New Roman" w:hAnsi="Times New Roman" w:cs="Times New Roman"/>
        </w:rPr>
        <w:t xml:space="preserve"> analyses the part played </w:t>
      </w:r>
      <w:r w:rsidR="00C74CBA" w:rsidRPr="00F87D0C">
        <w:rPr>
          <w:rFonts w:ascii="Times New Roman" w:hAnsi="Times New Roman" w:cs="Times New Roman"/>
        </w:rPr>
        <w:t>by the professional lawyer.</w:t>
      </w:r>
      <w:r w:rsidR="00C74CBA">
        <w:rPr>
          <w:rFonts w:ascii="Times New Roman" w:hAnsi="Times New Roman" w:cs="Times New Roman"/>
        </w:rPr>
        <w:t xml:space="preserve"> </w:t>
      </w:r>
    </w:p>
    <w:p w:rsidR="00C74CBA" w:rsidRDefault="00C74CBA" w:rsidP="00C74CBA">
      <w:pPr>
        <w:spacing w:line="480" w:lineRule="auto"/>
        <w:rPr>
          <w:rFonts w:ascii="Times New Roman" w:hAnsi="Times New Roman" w:cs="Times New Roman"/>
          <w:b/>
          <w:i/>
        </w:rPr>
      </w:pPr>
      <w:r>
        <w:rPr>
          <w:rFonts w:ascii="Times New Roman" w:hAnsi="Times New Roman" w:cs="Times New Roman"/>
          <w:b/>
          <w:i/>
        </w:rPr>
        <w:t xml:space="preserve">Legal Professionals </w:t>
      </w:r>
      <w:r w:rsidR="00A223A4">
        <w:rPr>
          <w:rFonts w:ascii="Times New Roman" w:hAnsi="Times New Roman" w:cs="Times New Roman"/>
          <w:b/>
          <w:i/>
        </w:rPr>
        <w:t>and Discourse in the Courtroom</w:t>
      </w:r>
      <w:r>
        <w:rPr>
          <w:rFonts w:ascii="Times New Roman" w:hAnsi="Times New Roman" w:cs="Times New Roman"/>
          <w:b/>
          <w:i/>
        </w:rPr>
        <w:t xml:space="preserve"> </w:t>
      </w:r>
    </w:p>
    <w:p w:rsidR="00C74CBA" w:rsidRPr="00C74CBA" w:rsidRDefault="00C74CBA" w:rsidP="00C74CBA">
      <w:pPr>
        <w:spacing w:after="200" w:line="480" w:lineRule="auto"/>
        <w:rPr>
          <w:rFonts w:ascii="Times New Roman" w:hAnsi="Times New Roman" w:cs="Times New Roman"/>
        </w:rPr>
      </w:pPr>
      <w:r w:rsidRPr="00C74CBA">
        <w:rPr>
          <w:rFonts w:ascii="Times New Roman" w:hAnsi="Times New Roman" w:cs="Times New Roman"/>
        </w:rPr>
        <w:t>Morison and Leith remind us that, as practitioners of the law, it is essential that any attempt to evaluate the workings of justice must address the role of lawyers:</w:t>
      </w:r>
    </w:p>
    <w:p w:rsidR="00C74CBA" w:rsidRPr="00C74CBA" w:rsidRDefault="00C74CBA" w:rsidP="00C74CBA">
      <w:pPr>
        <w:spacing w:after="200" w:line="240" w:lineRule="auto"/>
        <w:ind w:left="720"/>
        <w:rPr>
          <w:rFonts w:ascii="Times New Roman" w:hAnsi="Times New Roman" w:cs="Times New Roman"/>
        </w:rPr>
      </w:pPr>
      <w:r w:rsidRPr="00C74CBA">
        <w:rPr>
          <w:rFonts w:ascii="Times New Roman" w:hAnsi="Times New Roman" w:cs="Times New Roman"/>
        </w:rPr>
        <w:t>The advocate and advocacy are central to the very notion of the nature of law and legal practice. A legal theory which ignores the art and science of advocacy is limited and blinkered by bottle-end spectacles.</w:t>
      </w:r>
    </w:p>
    <w:p w:rsidR="00C74CBA" w:rsidRPr="00C74CBA" w:rsidRDefault="00C74CBA" w:rsidP="00C74CBA">
      <w:pPr>
        <w:spacing w:after="200" w:line="480" w:lineRule="auto"/>
        <w:ind w:left="5041" w:firstLine="720"/>
        <w:rPr>
          <w:rFonts w:ascii="Times New Roman" w:hAnsi="Times New Roman" w:cs="Times New Roman"/>
        </w:rPr>
      </w:pPr>
      <w:r w:rsidRPr="00C74CBA">
        <w:rPr>
          <w:rFonts w:ascii="Times New Roman" w:hAnsi="Times New Roman" w:cs="Times New Roman"/>
        </w:rPr>
        <w:t>(Morison and Leith, 1992:3)</w:t>
      </w:r>
    </w:p>
    <w:p w:rsidR="00BE45D6" w:rsidRDefault="00C74CBA" w:rsidP="00C74CBA">
      <w:pPr>
        <w:spacing w:after="200" w:line="480" w:lineRule="auto"/>
        <w:rPr>
          <w:rFonts w:ascii="Times New Roman" w:hAnsi="Times New Roman" w:cs="Times New Roman"/>
        </w:rPr>
      </w:pPr>
      <w:r w:rsidRPr="00C74CBA">
        <w:rPr>
          <w:rFonts w:ascii="Times New Roman" w:hAnsi="Times New Roman" w:cs="Times New Roman"/>
        </w:rPr>
        <w:t xml:space="preserve">The fact that lawyers and specifically the manner in which they practice law are fundamental to the positing of any legal theory means that they are also very significant for </w:t>
      </w:r>
      <w:r w:rsidR="00BE45D6">
        <w:rPr>
          <w:rFonts w:ascii="Times New Roman" w:hAnsi="Times New Roman" w:cs="Times New Roman"/>
        </w:rPr>
        <w:t>research into trial by media</w:t>
      </w:r>
      <w:r w:rsidRPr="00C74CBA">
        <w:rPr>
          <w:rFonts w:ascii="Times New Roman" w:hAnsi="Times New Roman" w:cs="Times New Roman"/>
        </w:rPr>
        <w:t xml:space="preserve">. The proposing of a critical-forensic interface by which to analyse the routine operation of trial by media inevitably makes a comment upon, and indeed a contribution to, how these jury trials operate. The jury are viewed as a conduit for media-maintained discourses to be active at trial; it is thus crucial that co-participants who possess such a powerful position to influence the jury are also examined. </w:t>
      </w:r>
    </w:p>
    <w:p w:rsidR="00A223A4" w:rsidRPr="00A223A4" w:rsidRDefault="00A223A4" w:rsidP="00A223A4">
      <w:pPr>
        <w:spacing w:after="200" w:line="480" w:lineRule="auto"/>
        <w:ind w:firstLine="720"/>
        <w:rPr>
          <w:rFonts w:ascii="Times New Roman" w:hAnsi="Times New Roman" w:cs="Times New Roman"/>
        </w:rPr>
      </w:pPr>
      <w:r w:rsidRPr="00A223A4">
        <w:rPr>
          <w:rFonts w:ascii="Times New Roman" w:hAnsi="Times New Roman" w:cs="Times New Roman"/>
        </w:rPr>
        <w:t>Heffer (2005) contends that much of the language found in courtroom trials by jury composes a ‘legal-lay discourse’:</w:t>
      </w:r>
    </w:p>
    <w:p w:rsidR="00A223A4" w:rsidRPr="00A223A4" w:rsidRDefault="00A223A4" w:rsidP="00A223A4">
      <w:pPr>
        <w:spacing w:after="200" w:line="240" w:lineRule="auto"/>
        <w:ind w:left="720"/>
        <w:rPr>
          <w:rFonts w:ascii="Times New Roman" w:hAnsi="Times New Roman" w:cs="Times New Roman"/>
        </w:rPr>
      </w:pPr>
      <w:r w:rsidRPr="00A223A4">
        <w:rPr>
          <w:rFonts w:ascii="Times New Roman" w:hAnsi="Times New Roman" w:cs="Times New Roman"/>
        </w:rPr>
        <w:t>[Legal-lay discourse] involves a complex dialogic play between two broad ways of making sense of the world: one based on the subjective reconstruction of personal experience; the other on detached analysis following logical principles.</w:t>
      </w:r>
    </w:p>
    <w:p w:rsidR="00A223A4" w:rsidRPr="00A223A4" w:rsidRDefault="00A223A4" w:rsidP="00A223A4">
      <w:pPr>
        <w:spacing w:after="200" w:line="480" w:lineRule="auto"/>
        <w:ind w:left="5761" w:firstLine="720"/>
        <w:rPr>
          <w:rFonts w:ascii="Times New Roman" w:hAnsi="Times New Roman" w:cs="Times New Roman"/>
        </w:rPr>
      </w:pPr>
      <w:r w:rsidRPr="00A223A4">
        <w:rPr>
          <w:rFonts w:ascii="Times New Roman" w:hAnsi="Times New Roman" w:cs="Times New Roman"/>
        </w:rPr>
        <w:t>(Heffer, 2005:3)</w:t>
      </w:r>
    </w:p>
    <w:p w:rsidR="00840C14" w:rsidRDefault="00A223A4" w:rsidP="00A223A4">
      <w:pPr>
        <w:spacing w:after="200" w:line="480" w:lineRule="auto"/>
        <w:rPr>
          <w:rFonts w:ascii="Times New Roman" w:hAnsi="Times New Roman" w:cs="Times New Roman"/>
        </w:rPr>
      </w:pPr>
      <w:r w:rsidRPr="00A223A4">
        <w:rPr>
          <w:rFonts w:ascii="Times New Roman" w:hAnsi="Times New Roman" w:cs="Times New Roman"/>
        </w:rPr>
        <w:t>The two complementary modes of legal-lay discourse are termed the ‘narrative mode’ and the ‘paradigmatic mode’</w:t>
      </w:r>
      <w:r>
        <w:rPr>
          <w:rFonts w:ascii="Times New Roman" w:hAnsi="Times New Roman" w:cs="Times New Roman"/>
        </w:rPr>
        <w:t xml:space="preserve"> respectively,</w:t>
      </w:r>
      <w:r w:rsidRPr="00A223A4">
        <w:rPr>
          <w:rFonts w:ascii="Times New Roman" w:hAnsi="Times New Roman" w:cs="Times New Roman"/>
        </w:rPr>
        <w:t xml:space="preserve"> and </w:t>
      </w:r>
      <w:r>
        <w:rPr>
          <w:rFonts w:ascii="Times New Roman" w:hAnsi="Times New Roman" w:cs="Times New Roman"/>
        </w:rPr>
        <w:t>linguistically reflect</w:t>
      </w:r>
      <w:r w:rsidRPr="00A223A4">
        <w:rPr>
          <w:rFonts w:ascii="Times New Roman" w:hAnsi="Times New Roman" w:cs="Times New Roman"/>
        </w:rPr>
        <w:t xml:space="preserve"> </w:t>
      </w:r>
      <w:r>
        <w:rPr>
          <w:rFonts w:ascii="Times New Roman" w:hAnsi="Times New Roman" w:cs="Times New Roman"/>
        </w:rPr>
        <w:t>oth</w:t>
      </w:r>
      <w:r w:rsidRPr="00A223A4">
        <w:rPr>
          <w:rFonts w:ascii="Times New Roman" w:hAnsi="Times New Roman" w:cs="Times New Roman"/>
        </w:rPr>
        <w:t>er tension</w:t>
      </w:r>
      <w:r>
        <w:rPr>
          <w:rFonts w:ascii="Times New Roman" w:hAnsi="Times New Roman" w:cs="Times New Roman"/>
        </w:rPr>
        <w:t>s</w:t>
      </w:r>
      <w:r w:rsidRPr="00A223A4">
        <w:rPr>
          <w:rFonts w:ascii="Times New Roman" w:hAnsi="Times New Roman" w:cs="Times New Roman"/>
        </w:rPr>
        <w:t xml:space="preserve"> between the functions of logic and rhetoric at trial </w:t>
      </w:r>
      <w:r>
        <w:rPr>
          <w:rFonts w:ascii="Times New Roman" w:hAnsi="Times New Roman" w:cs="Times New Roman"/>
        </w:rPr>
        <w:t>that have been discussed by legal professionals (Morison and Leith, 1992) and psychologists (Finkel, 1995; 2000). The</w:t>
      </w:r>
      <w:r w:rsidRPr="00A223A4">
        <w:rPr>
          <w:rFonts w:ascii="Times New Roman" w:hAnsi="Times New Roman" w:cs="Times New Roman"/>
        </w:rPr>
        <w:t xml:space="preserve"> paradigmatic mode is aligned to logic-scientific reasoning and relates to legal training and tradition which ‘encourage legal professionals to view the </w:t>
      </w:r>
      <w:r w:rsidRPr="00A223A4">
        <w:rPr>
          <w:rFonts w:ascii="Times New Roman" w:hAnsi="Times New Roman" w:cs="Times New Roman"/>
        </w:rPr>
        <w:lastRenderedPageBreak/>
        <w:t>trial in terms of timeless logic, definitional certainty, and the working of universal rules and principles’ (Heffer, 2005:28). The paradigmatic mode of legal discourse is abundant in the technical language which characterises the legal arena for many lay onlookers. Away from the decontextualization sought by the paradigmatic mode, the narrative mode is context-dependent and proceeds by intersubjectivity and evaluation.</w:t>
      </w:r>
      <w:r>
        <w:rPr>
          <w:rFonts w:ascii="Times New Roman" w:hAnsi="Times New Roman" w:cs="Times New Roman"/>
        </w:rPr>
        <w:t xml:space="preserve"> Some of the features of these modes are illustrated in Ta</w:t>
      </w:r>
      <w:r w:rsidR="000400C1">
        <w:rPr>
          <w:rFonts w:ascii="Times New Roman" w:hAnsi="Times New Roman" w:cs="Times New Roman"/>
        </w:rPr>
        <w:t>ble 3 below:</w:t>
      </w:r>
      <w:r>
        <w:rPr>
          <w:rFonts w:ascii="Times New Roman" w:hAnsi="Times New Roman" w:cs="Times New Roman"/>
        </w:rPr>
        <w:t xml:space="preserve"> </w:t>
      </w:r>
    </w:p>
    <w:p w:rsidR="00A223A4" w:rsidRPr="00A223A4" w:rsidRDefault="00A223A4" w:rsidP="00A223A4">
      <w:pPr>
        <w:spacing w:after="200" w:line="480" w:lineRule="auto"/>
        <w:rPr>
          <w:rFonts w:ascii="Times New Roman" w:hAnsi="Times New Roman" w:cs="Times New Roman"/>
          <w:b/>
        </w:rPr>
      </w:pPr>
      <w:r w:rsidRPr="00A223A4">
        <w:rPr>
          <w:rFonts w:ascii="Times New Roman" w:hAnsi="Times New Roman" w:cs="Times New Roman"/>
          <w:b/>
        </w:rPr>
        <w:t xml:space="preserve">Table </w:t>
      </w:r>
      <w:r>
        <w:rPr>
          <w:rFonts w:ascii="Times New Roman" w:hAnsi="Times New Roman" w:cs="Times New Roman"/>
          <w:b/>
        </w:rPr>
        <w:t>3</w:t>
      </w:r>
      <w:r w:rsidRPr="00A223A4">
        <w:rPr>
          <w:rFonts w:ascii="Times New Roman" w:hAnsi="Times New Roman" w:cs="Times New Roman"/>
          <w:b/>
        </w:rPr>
        <w:t>: Legal-Lay Discourse</w:t>
      </w:r>
    </w:p>
    <w:tbl>
      <w:tblPr>
        <w:tblStyle w:val="TableGrid"/>
        <w:tblW w:w="0" w:type="auto"/>
        <w:tblLook w:val="04A0" w:firstRow="1" w:lastRow="0" w:firstColumn="1" w:lastColumn="0" w:noHBand="0" w:noVBand="1"/>
      </w:tblPr>
      <w:tblGrid>
        <w:gridCol w:w="4621"/>
        <w:gridCol w:w="4621"/>
      </w:tblGrid>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b/>
              </w:rPr>
            </w:pPr>
            <w:r w:rsidRPr="00A223A4">
              <w:rPr>
                <w:rFonts w:ascii="Times New Roman" w:hAnsi="Times New Roman" w:cs="Times New Roman"/>
                <w:b/>
              </w:rPr>
              <w:t xml:space="preserve">Narrative Mode: </w:t>
            </w:r>
            <w:r w:rsidRPr="00A223A4">
              <w:rPr>
                <w:rFonts w:ascii="Times New Roman" w:hAnsi="Times New Roman" w:cs="Times New Roman"/>
                <w:b/>
                <w:i/>
              </w:rPr>
              <w:t>Context-dependence</w:t>
            </w:r>
          </w:p>
        </w:tc>
        <w:tc>
          <w:tcPr>
            <w:tcW w:w="4621" w:type="dxa"/>
          </w:tcPr>
          <w:p w:rsidR="00A223A4" w:rsidRPr="00A223A4" w:rsidRDefault="00A223A4" w:rsidP="00A223A4">
            <w:pPr>
              <w:spacing w:after="200" w:line="480" w:lineRule="auto"/>
              <w:jc w:val="center"/>
              <w:rPr>
                <w:rFonts w:ascii="Times New Roman" w:hAnsi="Times New Roman" w:cs="Times New Roman"/>
                <w:b/>
                <w:i/>
              </w:rPr>
            </w:pPr>
            <w:r w:rsidRPr="00A223A4">
              <w:rPr>
                <w:rFonts w:ascii="Times New Roman" w:hAnsi="Times New Roman" w:cs="Times New Roman"/>
                <w:b/>
              </w:rPr>
              <w:t xml:space="preserve">Paradigmatic Mode: </w:t>
            </w:r>
            <w:r w:rsidRPr="00A223A4">
              <w:rPr>
                <w:rFonts w:ascii="Times New Roman" w:hAnsi="Times New Roman" w:cs="Times New Roman"/>
                <w:b/>
                <w:i/>
              </w:rPr>
              <w:t>Decontextualization</w:t>
            </w:r>
          </w:p>
        </w:tc>
      </w:tr>
      <w:tr w:rsidR="00A223A4" w:rsidRPr="00A223A4" w:rsidTr="00F64B46">
        <w:tc>
          <w:tcPr>
            <w:tcW w:w="4621" w:type="dxa"/>
          </w:tcPr>
          <w:p w:rsidR="00A223A4" w:rsidRPr="00A223A4" w:rsidRDefault="00A223A4" w:rsidP="00A223A4">
            <w:pPr>
              <w:spacing w:after="200" w:line="480" w:lineRule="auto"/>
              <w:rPr>
                <w:rFonts w:ascii="Times New Roman" w:hAnsi="Times New Roman" w:cs="Times New Roman"/>
                <w:u w:val="single"/>
              </w:rPr>
            </w:pPr>
            <w:r w:rsidRPr="00A223A4">
              <w:rPr>
                <w:rFonts w:ascii="Times New Roman" w:hAnsi="Times New Roman" w:cs="Times New Roman"/>
                <w:u w:val="single"/>
              </w:rPr>
              <w:t>Actional Strategies</w:t>
            </w:r>
          </w:p>
        </w:tc>
        <w:tc>
          <w:tcPr>
            <w:tcW w:w="4621" w:type="dxa"/>
          </w:tcPr>
          <w:p w:rsidR="00A223A4" w:rsidRPr="00A223A4" w:rsidRDefault="00A223A4" w:rsidP="00A223A4">
            <w:pPr>
              <w:spacing w:after="200" w:line="480" w:lineRule="auto"/>
              <w:jc w:val="center"/>
              <w:rPr>
                <w:rFonts w:ascii="Times New Roman" w:hAnsi="Times New Roman" w:cs="Times New Roman"/>
              </w:rPr>
            </w:pP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Focus on dynamics of events</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Focus on categories deriving from events</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Focus on human or human-like agency</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Ignore agents or class them as categories</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Situate events in time and place</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Abstract events from time and place</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Sequence temporally</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Sequence logically</w:t>
            </w:r>
          </w:p>
        </w:tc>
      </w:tr>
      <w:tr w:rsidR="00A223A4" w:rsidRPr="00A223A4" w:rsidTr="00F64B46">
        <w:tc>
          <w:tcPr>
            <w:tcW w:w="4621" w:type="dxa"/>
          </w:tcPr>
          <w:p w:rsidR="00A223A4" w:rsidRPr="00A223A4" w:rsidRDefault="00A223A4" w:rsidP="00A223A4">
            <w:pPr>
              <w:spacing w:after="200" w:line="480" w:lineRule="auto"/>
              <w:rPr>
                <w:rFonts w:ascii="Times New Roman" w:hAnsi="Times New Roman" w:cs="Times New Roman"/>
                <w:u w:val="single"/>
              </w:rPr>
            </w:pPr>
            <w:r w:rsidRPr="00A223A4">
              <w:rPr>
                <w:rFonts w:ascii="Times New Roman" w:hAnsi="Times New Roman" w:cs="Times New Roman"/>
                <w:u w:val="single"/>
              </w:rPr>
              <w:t>Intersubjective Strategies</w:t>
            </w:r>
          </w:p>
        </w:tc>
        <w:tc>
          <w:tcPr>
            <w:tcW w:w="4621" w:type="dxa"/>
          </w:tcPr>
          <w:p w:rsidR="00A223A4" w:rsidRPr="00A223A4" w:rsidRDefault="00A223A4" w:rsidP="00A223A4">
            <w:pPr>
              <w:spacing w:after="200" w:line="480" w:lineRule="auto"/>
              <w:jc w:val="center"/>
              <w:rPr>
                <w:rFonts w:ascii="Times New Roman" w:hAnsi="Times New Roman" w:cs="Times New Roman"/>
              </w:rPr>
            </w:pP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Try to read internal consciousness of others</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Deny what is not publicly testable</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Focus on subjectivity (intention, belief)</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Focus on objectivity</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Show dialogic potential</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 xml:space="preserve">Aim towards </w:t>
            </w:r>
            <w:proofErr w:type="spellStart"/>
            <w:r w:rsidRPr="00A223A4">
              <w:rPr>
                <w:rFonts w:ascii="Times New Roman" w:hAnsi="Times New Roman" w:cs="Times New Roman"/>
              </w:rPr>
              <w:t>monologic</w:t>
            </w:r>
            <w:proofErr w:type="spellEnd"/>
            <w:r w:rsidRPr="00A223A4">
              <w:rPr>
                <w:rFonts w:ascii="Times New Roman" w:hAnsi="Times New Roman" w:cs="Times New Roman"/>
              </w:rPr>
              <w:t xml:space="preserve"> view of the truth</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Appeal to shared experience</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Formulate and test hypotheses</w:t>
            </w:r>
          </w:p>
        </w:tc>
      </w:tr>
      <w:tr w:rsidR="00A223A4" w:rsidRPr="00A223A4" w:rsidTr="00F64B46">
        <w:tc>
          <w:tcPr>
            <w:tcW w:w="4621" w:type="dxa"/>
          </w:tcPr>
          <w:p w:rsidR="00A223A4" w:rsidRPr="00A223A4" w:rsidRDefault="00A223A4" w:rsidP="00A223A4">
            <w:pPr>
              <w:spacing w:after="200" w:line="480" w:lineRule="auto"/>
              <w:rPr>
                <w:rFonts w:ascii="Times New Roman" w:hAnsi="Times New Roman" w:cs="Times New Roman"/>
                <w:u w:val="single"/>
              </w:rPr>
            </w:pPr>
            <w:r w:rsidRPr="00A223A4">
              <w:rPr>
                <w:rFonts w:ascii="Times New Roman" w:hAnsi="Times New Roman" w:cs="Times New Roman"/>
                <w:u w:val="single"/>
              </w:rPr>
              <w:t>Normative Strategies</w:t>
            </w:r>
          </w:p>
        </w:tc>
        <w:tc>
          <w:tcPr>
            <w:tcW w:w="4621" w:type="dxa"/>
          </w:tcPr>
          <w:p w:rsidR="00A223A4" w:rsidRPr="00A223A4" w:rsidRDefault="00A223A4" w:rsidP="00A223A4">
            <w:pPr>
              <w:spacing w:after="200" w:line="480" w:lineRule="auto"/>
              <w:jc w:val="center"/>
              <w:rPr>
                <w:rFonts w:ascii="Times New Roman" w:hAnsi="Times New Roman" w:cs="Times New Roman"/>
              </w:rPr>
            </w:pP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Follow constraints set by cultural canons</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Follow constraints set by legal or logic canons</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lastRenderedPageBreak/>
              <w:t>Appeal to folk psychological scripts and stories</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Appeal to definition and logical deduction</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Focus on epistemic probability</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Focus on epistemic possibility and necessity</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Base validity on verisimilitude</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Base validity on veracity</w:t>
            </w:r>
          </w:p>
        </w:tc>
      </w:tr>
      <w:tr w:rsidR="00A223A4" w:rsidRPr="00A223A4" w:rsidTr="00F64B46">
        <w:tc>
          <w:tcPr>
            <w:tcW w:w="4621" w:type="dxa"/>
          </w:tcPr>
          <w:p w:rsidR="00A223A4" w:rsidRPr="00A223A4" w:rsidRDefault="00A223A4" w:rsidP="00A223A4">
            <w:pPr>
              <w:spacing w:after="200" w:line="480" w:lineRule="auto"/>
              <w:rPr>
                <w:rFonts w:ascii="Times New Roman" w:hAnsi="Times New Roman" w:cs="Times New Roman"/>
                <w:u w:val="single"/>
              </w:rPr>
            </w:pPr>
            <w:r w:rsidRPr="00A223A4">
              <w:rPr>
                <w:rFonts w:ascii="Times New Roman" w:hAnsi="Times New Roman" w:cs="Times New Roman"/>
                <w:u w:val="single"/>
              </w:rPr>
              <w:t>Evaluative Strategies</w:t>
            </w:r>
          </w:p>
        </w:tc>
        <w:tc>
          <w:tcPr>
            <w:tcW w:w="4621" w:type="dxa"/>
          </w:tcPr>
          <w:p w:rsidR="00A223A4" w:rsidRPr="00A223A4" w:rsidRDefault="00A223A4" w:rsidP="00A223A4">
            <w:pPr>
              <w:spacing w:after="200" w:line="480" w:lineRule="auto"/>
              <w:jc w:val="center"/>
              <w:rPr>
                <w:rFonts w:ascii="Times New Roman" w:hAnsi="Times New Roman" w:cs="Times New Roman"/>
              </w:rPr>
            </w:pP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Intensify the actional or intersubjective</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Demonstrate logical or empirical truth</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Compare actional and intersubjective with canonical</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Compare demonstrable instance with definition of class</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Use direct speech of narrative agents</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Appeal to authority (e.g. through citation)</w:t>
            </w:r>
          </w:p>
        </w:tc>
      </w:tr>
      <w:tr w:rsidR="00A223A4" w:rsidRPr="00A223A4" w:rsidTr="00F64B46">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Comment subjectively on narrative events</w:t>
            </w:r>
          </w:p>
        </w:tc>
        <w:tc>
          <w:tcPr>
            <w:tcW w:w="4621" w:type="dxa"/>
          </w:tcPr>
          <w:p w:rsidR="00A223A4" w:rsidRPr="00A223A4" w:rsidRDefault="00A223A4" w:rsidP="00A223A4">
            <w:pPr>
              <w:spacing w:after="200" w:line="480" w:lineRule="auto"/>
              <w:jc w:val="center"/>
              <w:rPr>
                <w:rFonts w:ascii="Times New Roman" w:hAnsi="Times New Roman" w:cs="Times New Roman"/>
              </w:rPr>
            </w:pPr>
            <w:r w:rsidRPr="00A223A4">
              <w:rPr>
                <w:rFonts w:ascii="Times New Roman" w:hAnsi="Times New Roman" w:cs="Times New Roman"/>
              </w:rPr>
              <w:t>Comment objectively on analytical results</w:t>
            </w:r>
          </w:p>
        </w:tc>
      </w:tr>
    </w:tbl>
    <w:p w:rsidR="00A223A4" w:rsidRPr="00A223A4" w:rsidRDefault="00A223A4" w:rsidP="00A223A4">
      <w:pPr>
        <w:spacing w:after="200" w:line="480" w:lineRule="auto"/>
        <w:rPr>
          <w:rFonts w:ascii="Times New Roman" w:hAnsi="Times New Roman" w:cs="Times New Roman"/>
        </w:rPr>
      </w:pPr>
      <w:r w:rsidRPr="00A223A4">
        <w:rPr>
          <w:rFonts w:ascii="Times New Roman" w:hAnsi="Times New Roman" w:cs="Times New Roman"/>
        </w:rPr>
        <w:tab/>
      </w:r>
      <w:r w:rsidRPr="00A223A4">
        <w:rPr>
          <w:rFonts w:ascii="Times New Roman" w:hAnsi="Times New Roman" w:cs="Times New Roman"/>
        </w:rPr>
        <w:tab/>
      </w:r>
      <w:r w:rsidRPr="00A223A4">
        <w:rPr>
          <w:rFonts w:ascii="Times New Roman" w:hAnsi="Times New Roman" w:cs="Times New Roman"/>
        </w:rPr>
        <w:tab/>
      </w:r>
      <w:r w:rsidRPr="00A223A4">
        <w:rPr>
          <w:rFonts w:ascii="Times New Roman" w:hAnsi="Times New Roman" w:cs="Times New Roman"/>
        </w:rPr>
        <w:tab/>
      </w:r>
      <w:r w:rsidRPr="00A223A4">
        <w:rPr>
          <w:rFonts w:ascii="Times New Roman" w:hAnsi="Times New Roman" w:cs="Times New Roman"/>
        </w:rPr>
        <w:tab/>
      </w:r>
      <w:r w:rsidRPr="00A223A4">
        <w:rPr>
          <w:rFonts w:ascii="Times New Roman" w:hAnsi="Times New Roman" w:cs="Times New Roman"/>
        </w:rPr>
        <w:tab/>
      </w:r>
      <w:r w:rsidRPr="00A223A4">
        <w:rPr>
          <w:rFonts w:ascii="Times New Roman" w:hAnsi="Times New Roman" w:cs="Times New Roman"/>
        </w:rPr>
        <w:tab/>
      </w:r>
      <w:r w:rsidRPr="00A223A4">
        <w:rPr>
          <w:rFonts w:ascii="Times New Roman" w:hAnsi="Times New Roman" w:cs="Times New Roman"/>
        </w:rPr>
        <w:tab/>
      </w:r>
      <w:r w:rsidRPr="00A223A4">
        <w:rPr>
          <w:rFonts w:ascii="Times New Roman" w:hAnsi="Times New Roman" w:cs="Times New Roman"/>
        </w:rPr>
        <w:tab/>
      </w:r>
    </w:p>
    <w:p w:rsidR="00A223A4" w:rsidRPr="00A223A4" w:rsidRDefault="00A223A4" w:rsidP="00A223A4">
      <w:pPr>
        <w:spacing w:after="200" w:line="480" w:lineRule="auto"/>
        <w:ind w:left="5760" w:firstLine="720"/>
        <w:rPr>
          <w:rFonts w:ascii="Times New Roman" w:hAnsi="Times New Roman" w:cs="Times New Roman"/>
        </w:rPr>
      </w:pPr>
      <w:r w:rsidRPr="00A223A4">
        <w:rPr>
          <w:rFonts w:ascii="Times New Roman" w:hAnsi="Times New Roman" w:cs="Times New Roman"/>
        </w:rPr>
        <w:t>(After Heffer, 2005:23)</w:t>
      </w:r>
    </w:p>
    <w:p w:rsidR="00A223A4" w:rsidRDefault="00A223A4" w:rsidP="00A223A4">
      <w:pPr>
        <w:spacing w:line="480" w:lineRule="auto"/>
        <w:ind w:firstLine="720"/>
        <w:rPr>
          <w:rFonts w:ascii="Times New Roman" w:hAnsi="Times New Roman" w:cs="Times New Roman"/>
        </w:rPr>
      </w:pPr>
      <w:r w:rsidRPr="00A223A4">
        <w:rPr>
          <w:rFonts w:ascii="Times New Roman" w:hAnsi="Times New Roman" w:cs="Times New Roman"/>
        </w:rPr>
        <w:t xml:space="preserve">Table </w:t>
      </w:r>
      <w:r>
        <w:rPr>
          <w:rFonts w:ascii="Times New Roman" w:hAnsi="Times New Roman" w:cs="Times New Roman"/>
        </w:rPr>
        <w:t>3</w:t>
      </w:r>
      <w:r w:rsidRPr="00A223A4">
        <w:rPr>
          <w:rFonts w:ascii="Times New Roman" w:hAnsi="Times New Roman" w:cs="Times New Roman"/>
        </w:rPr>
        <w:t xml:space="preserve"> illustrates the range of strategies identified by Heffer’s large scale corpus study of the language of legal professionals. It is clear that the subjective nature of the narrative mode differs extensively from the objective and logic-dictated tactics of the paradigmatic. </w:t>
      </w:r>
      <w:r>
        <w:rPr>
          <w:rFonts w:ascii="Times New Roman" w:hAnsi="Times New Roman" w:cs="Times New Roman"/>
        </w:rPr>
        <w:t xml:space="preserve">It should also be clear </w:t>
      </w:r>
      <w:r w:rsidRPr="00A223A4">
        <w:rPr>
          <w:rFonts w:ascii="Times New Roman" w:hAnsi="Times New Roman" w:cs="Times New Roman"/>
        </w:rPr>
        <w:t xml:space="preserve">that neither mode can classify so-called ‘lawyerly speech’ by its characteristics alone. </w:t>
      </w:r>
      <w:r>
        <w:rPr>
          <w:rFonts w:ascii="Times New Roman" w:hAnsi="Times New Roman" w:cs="Times New Roman"/>
        </w:rPr>
        <w:t>As Heffer puts it:</w:t>
      </w:r>
    </w:p>
    <w:p w:rsidR="00A223A4" w:rsidRPr="00A223A4" w:rsidRDefault="00A223A4" w:rsidP="00A223A4">
      <w:pPr>
        <w:spacing w:line="240" w:lineRule="auto"/>
        <w:ind w:left="720"/>
        <w:rPr>
          <w:rFonts w:ascii="Times New Roman" w:hAnsi="Times New Roman" w:cs="Times New Roman"/>
        </w:rPr>
      </w:pPr>
      <w:r w:rsidRPr="00A223A4">
        <w:rPr>
          <w:rFonts w:ascii="Times New Roman" w:hAnsi="Times New Roman" w:cs="Times New Roman"/>
        </w:rPr>
        <w:t>Legal genres are as they are today at least partly because they have been shaped by the paradigmatic approach to the regulation of society. Jury trial has become the complex genre it is partly because it has been shaped by the paradigmatic framework of the law and partly because it is unable to completely ignore the narrative mode.</w:t>
      </w:r>
    </w:p>
    <w:p w:rsidR="00A223A4" w:rsidRPr="00A223A4" w:rsidRDefault="00A223A4" w:rsidP="00A223A4">
      <w:pPr>
        <w:spacing w:after="200" w:line="240" w:lineRule="auto"/>
        <w:ind w:left="6481" w:firstLine="720"/>
        <w:rPr>
          <w:rFonts w:ascii="Times New Roman" w:hAnsi="Times New Roman" w:cs="Times New Roman"/>
        </w:rPr>
      </w:pPr>
      <w:r w:rsidRPr="00A223A4">
        <w:rPr>
          <w:rFonts w:ascii="Times New Roman" w:hAnsi="Times New Roman" w:cs="Times New Roman"/>
        </w:rPr>
        <w:t>(Heffer, 2005:32)</w:t>
      </w:r>
    </w:p>
    <w:p w:rsidR="00A223A4" w:rsidRDefault="00A223A4" w:rsidP="00A223A4">
      <w:pPr>
        <w:spacing w:after="200" w:line="480" w:lineRule="auto"/>
        <w:rPr>
          <w:rFonts w:ascii="Times New Roman" w:hAnsi="Times New Roman" w:cs="Times New Roman"/>
        </w:rPr>
      </w:pPr>
      <w:r w:rsidRPr="00A223A4">
        <w:rPr>
          <w:rFonts w:ascii="Times New Roman" w:hAnsi="Times New Roman" w:cs="Times New Roman"/>
        </w:rPr>
        <w:t>At its core, legal-lay discourse is essentially the accommodation of meaningful communication between lay jury and legal professional. Attorneys and barristers can employ strategies from</w:t>
      </w:r>
      <w:r w:rsidRPr="00F87D0C">
        <w:rPr>
          <w:rFonts w:ascii="Times New Roman" w:hAnsi="Times New Roman" w:cs="Times New Roman"/>
        </w:rPr>
        <w:t xml:space="preserve"> the narrative mode of trial discourse to circumvent some of the linguistic isolation of the members of the jury. Reinforced Trial by Media has much in common with this perspective, indeed it might be </w:t>
      </w:r>
      <w:r w:rsidRPr="00F87D0C">
        <w:rPr>
          <w:rFonts w:ascii="Times New Roman" w:hAnsi="Times New Roman" w:cs="Times New Roman"/>
        </w:rPr>
        <w:lastRenderedPageBreak/>
        <w:t xml:space="preserve">defined as an example of legal-lay discourse in that professional participants seek a communicative common ground with lay participants. When this common </w:t>
      </w:r>
      <w:r>
        <w:rPr>
          <w:rFonts w:ascii="Times New Roman" w:hAnsi="Times New Roman" w:cs="Times New Roman"/>
        </w:rPr>
        <w:t>ground is acquired by the smuggling</w:t>
      </w:r>
      <w:r w:rsidRPr="00F87D0C">
        <w:rPr>
          <w:rFonts w:ascii="Times New Roman" w:hAnsi="Times New Roman" w:cs="Times New Roman"/>
        </w:rPr>
        <w:t xml:space="preserve"> of </w:t>
      </w:r>
      <w:r>
        <w:rPr>
          <w:rFonts w:ascii="Times New Roman" w:hAnsi="Times New Roman" w:cs="Times New Roman"/>
        </w:rPr>
        <w:t>information for example</w:t>
      </w:r>
      <w:r w:rsidRPr="00F87D0C">
        <w:rPr>
          <w:rFonts w:ascii="Times New Roman" w:hAnsi="Times New Roman" w:cs="Times New Roman"/>
        </w:rPr>
        <w:t>, the discourse construction of which can be located in the language of the news media, lawyers can be s</w:t>
      </w:r>
      <w:r>
        <w:rPr>
          <w:rFonts w:ascii="Times New Roman" w:hAnsi="Times New Roman" w:cs="Times New Roman"/>
        </w:rPr>
        <w:t>aid to b</w:t>
      </w:r>
      <w:r w:rsidRPr="00F87D0C">
        <w:rPr>
          <w:rFonts w:ascii="Times New Roman" w:hAnsi="Times New Roman" w:cs="Times New Roman"/>
        </w:rPr>
        <w:t>e appropriating the linguistic isolation of the jury by reinforcing certain media-constructed conceptualisations.</w:t>
      </w:r>
    </w:p>
    <w:p w:rsidR="00A223A4" w:rsidRDefault="00A223A4" w:rsidP="00A223A4">
      <w:pPr>
        <w:spacing w:after="200" w:line="480" w:lineRule="auto"/>
        <w:ind w:firstLine="720"/>
        <w:rPr>
          <w:rFonts w:ascii="Times New Roman" w:hAnsi="Times New Roman" w:cs="Times New Roman"/>
        </w:rPr>
      </w:pPr>
      <w:r w:rsidRPr="00A223A4">
        <w:rPr>
          <w:rFonts w:ascii="Times New Roman" w:hAnsi="Times New Roman" w:cs="Times New Roman"/>
        </w:rPr>
        <w:t xml:space="preserve">Table </w:t>
      </w:r>
      <w:r>
        <w:rPr>
          <w:rFonts w:ascii="Times New Roman" w:hAnsi="Times New Roman" w:cs="Times New Roman"/>
        </w:rPr>
        <w:t>3</w:t>
      </w:r>
      <w:r w:rsidRPr="00A223A4">
        <w:rPr>
          <w:rFonts w:ascii="Times New Roman" w:hAnsi="Times New Roman" w:cs="Times New Roman"/>
        </w:rPr>
        <w:t xml:space="preserve"> above illustrates the narrative mode characteristics identified in the large scale corpus study of Heffer (2005). Of particular interest for the present </w:t>
      </w:r>
      <w:r>
        <w:rPr>
          <w:rFonts w:ascii="Times New Roman" w:hAnsi="Times New Roman" w:cs="Times New Roman"/>
        </w:rPr>
        <w:t>paper</w:t>
      </w:r>
      <w:r w:rsidRPr="00A223A4">
        <w:rPr>
          <w:rFonts w:ascii="Times New Roman" w:hAnsi="Times New Roman" w:cs="Times New Roman"/>
        </w:rPr>
        <w:t xml:space="preserve"> is the aptly named Normative Strategy wherein lawyers ‘appeal to folk psychological scripts and stories’. Heffer (2005:18) has drawn on Bruner’s (1990) ‘folk psychology’ as ‘a sense of the world which is common to the community’. Folk psychology</w:t>
      </w:r>
      <w:r>
        <w:rPr>
          <w:rFonts w:ascii="Times New Roman" w:hAnsi="Times New Roman" w:cs="Times New Roman"/>
        </w:rPr>
        <w:t xml:space="preserve"> </w:t>
      </w:r>
      <w:r w:rsidRPr="00A223A4">
        <w:rPr>
          <w:rFonts w:ascii="Times New Roman" w:hAnsi="Times New Roman" w:cs="Times New Roman"/>
        </w:rPr>
        <w:t xml:space="preserve">equates to the mental resource which legal literature has referred to as ‘community values’ or ‘common sense’. For the critical linguist, an appeal to ‘folk psychological scripts and stories’ in the courtroom occurs by the activation of ‘common sense’ ideologies which have been constructed, disseminated and maintained by social discourse interaction. The advocate appeals to conceptualisations of the ‘sense of the world’ which, especially in terms of perceived crime and deviance, have a significant presence in the discourses of the news media. </w:t>
      </w:r>
    </w:p>
    <w:p w:rsidR="00A223A4" w:rsidRDefault="005E34C7" w:rsidP="005E34C7">
      <w:pPr>
        <w:spacing w:after="200" w:line="480" w:lineRule="auto"/>
        <w:ind w:firstLine="720"/>
        <w:rPr>
          <w:rFonts w:ascii="Times New Roman" w:hAnsi="Times New Roman" w:cs="Times New Roman"/>
        </w:rPr>
      </w:pPr>
      <w:r w:rsidRPr="00F87D0C">
        <w:rPr>
          <w:rFonts w:ascii="Times New Roman" w:hAnsi="Times New Roman" w:cs="Times New Roman"/>
        </w:rPr>
        <w:t xml:space="preserve">Reinforced Trial </w:t>
      </w:r>
      <w:r>
        <w:rPr>
          <w:rFonts w:ascii="Times New Roman" w:hAnsi="Times New Roman" w:cs="Times New Roman"/>
        </w:rPr>
        <w:t>by Media is then addressed by the</w:t>
      </w:r>
      <w:r w:rsidRPr="00F87D0C">
        <w:rPr>
          <w:rFonts w:ascii="Times New Roman" w:hAnsi="Times New Roman" w:cs="Times New Roman"/>
        </w:rPr>
        <w:t xml:space="preserve"> critical-forensic interface by examining </w:t>
      </w:r>
      <w:r>
        <w:rPr>
          <w:rFonts w:ascii="Times New Roman" w:hAnsi="Times New Roman" w:cs="Times New Roman"/>
        </w:rPr>
        <w:t xml:space="preserve">how </w:t>
      </w:r>
      <w:r w:rsidRPr="00F87D0C">
        <w:rPr>
          <w:rFonts w:ascii="Times New Roman" w:hAnsi="Times New Roman" w:cs="Times New Roman"/>
        </w:rPr>
        <w:t xml:space="preserve">these ‘folk psychological scripts’ occur in legal-lay discourse in the jury trial. By activating these scripts, attorneys are not further isolating already vulnerable jurors but rather they are attempting to reach a communicative accommodation with lay participants. Of course, this strategy, because of the ideological load of the information invoked, is much more than simply throwing jurors a bone of comprehension. When an attorney questioning a witness </w:t>
      </w:r>
      <w:r>
        <w:rPr>
          <w:rFonts w:ascii="Times New Roman" w:hAnsi="Times New Roman" w:cs="Times New Roman"/>
        </w:rPr>
        <w:t>in a sexual assault case</w:t>
      </w:r>
      <w:r w:rsidRPr="00F87D0C">
        <w:rPr>
          <w:rFonts w:ascii="Times New Roman" w:hAnsi="Times New Roman" w:cs="Times New Roman"/>
        </w:rPr>
        <w:t xml:space="preserve"> invokes a prostitute schema for example, it is not simply a matter of relying upon the likely fact that jurors will have access to a cognitive network of associative information about prostitution. A consideration of trial by media goes a step beyond identifying such instances; the source of the information invoked by such strategies is also of paramount importance.</w:t>
      </w:r>
    </w:p>
    <w:p w:rsidR="003216DF" w:rsidRDefault="003216DF" w:rsidP="003216DF">
      <w:pPr>
        <w:spacing w:after="200" w:line="480" w:lineRule="auto"/>
        <w:rPr>
          <w:rFonts w:ascii="Times New Roman" w:hAnsi="Times New Roman" w:cs="Times New Roman"/>
          <w:b/>
          <w:i/>
        </w:rPr>
      </w:pPr>
    </w:p>
    <w:p w:rsidR="003216DF" w:rsidRDefault="003216DF" w:rsidP="003216DF">
      <w:pPr>
        <w:spacing w:after="200" w:line="480" w:lineRule="auto"/>
        <w:rPr>
          <w:rFonts w:ascii="Times New Roman" w:hAnsi="Times New Roman" w:cs="Times New Roman"/>
          <w:b/>
          <w:i/>
        </w:rPr>
      </w:pPr>
      <w:r>
        <w:rPr>
          <w:rFonts w:ascii="Times New Roman" w:hAnsi="Times New Roman" w:cs="Times New Roman"/>
          <w:b/>
          <w:i/>
        </w:rPr>
        <w:lastRenderedPageBreak/>
        <w:t>Reinforced Tr</w:t>
      </w:r>
      <w:r w:rsidR="00E35D71">
        <w:rPr>
          <w:rFonts w:ascii="Times New Roman" w:hAnsi="Times New Roman" w:cs="Times New Roman"/>
          <w:b/>
          <w:i/>
        </w:rPr>
        <w:t>ia</w:t>
      </w:r>
      <w:r>
        <w:rPr>
          <w:rFonts w:ascii="Times New Roman" w:hAnsi="Times New Roman" w:cs="Times New Roman"/>
          <w:b/>
          <w:i/>
        </w:rPr>
        <w:t xml:space="preserve">l by Media: Sexual Assault in </w:t>
      </w:r>
      <w:r w:rsidR="00147AD2">
        <w:rPr>
          <w:rFonts w:ascii="Times New Roman" w:hAnsi="Times New Roman" w:cs="Times New Roman"/>
          <w:b/>
          <w:i/>
        </w:rPr>
        <w:t>the Press</w:t>
      </w:r>
    </w:p>
    <w:p w:rsidR="006F46BA" w:rsidRPr="006F46BA" w:rsidRDefault="006F46BA" w:rsidP="006F46BA">
      <w:pPr>
        <w:autoSpaceDE w:val="0"/>
        <w:autoSpaceDN w:val="0"/>
        <w:adjustRightInd w:val="0"/>
        <w:spacing w:after="0" w:line="480" w:lineRule="auto"/>
        <w:ind w:firstLine="720"/>
        <w:rPr>
          <w:rFonts w:ascii="Times New Roman" w:eastAsia="Times New Roman" w:hAnsi="Times New Roman" w:cs="Times New Roman"/>
          <w:lang w:eastAsia="en-GB"/>
        </w:rPr>
      </w:pPr>
      <w:r w:rsidRPr="006F46BA">
        <w:rPr>
          <w:rFonts w:ascii="Times New Roman" w:eastAsia="Times New Roman" w:hAnsi="Times New Roman" w:cs="Times New Roman"/>
          <w:lang w:eastAsia="en-GB"/>
        </w:rPr>
        <w:t xml:space="preserve">Aldridge and Luchjenbroers (2007:87) link the very low conviction rate in rape cases to the perceived position of victims and witnesses as disempowered in these trials, irrespective of guidelines that address their ‘vulnerable’ status. A reflection on the operation of trial by media such as the present work, concentrating very much on the role and perception of lay jurors, seeks inevitably to analyse this disempowered position alongside how such participants are portrayed in the press. </w:t>
      </w:r>
      <w:r>
        <w:rPr>
          <w:rFonts w:ascii="Times New Roman" w:eastAsia="Times New Roman" w:hAnsi="Times New Roman" w:cs="Times New Roman"/>
          <w:lang w:eastAsia="en-GB"/>
        </w:rPr>
        <w:t>W</w:t>
      </w:r>
      <w:r w:rsidRPr="006F46BA">
        <w:rPr>
          <w:rFonts w:ascii="Times New Roman" w:eastAsia="Times New Roman" w:hAnsi="Times New Roman" w:cs="Times New Roman"/>
          <w:lang w:eastAsia="en-GB"/>
        </w:rPr>
        <w:t>itnesses and victims in rape cases can be evaluated according to the cognitive frameworks invoked by advocates. This smuggling of information reinforces pre-trial schemata which have been ‘experienced’ by jurors through their routine ‘reading’ of press portrayals of crime and associated event scripts.</w:t>
      </w:r>
    </w:p>
    <w:p w:rsidR="0054086F" w:rsidRPr="0054086F" w:rsidRDefault="0054086F" w:rsidP="0054086F">
      <w:pPr>
        <w:autoSpaceDE w:val="0"/>
        <w:autoSpaceDN w:val="0"/>
        <w:adjustRightInd w:val="0"/>
        <w:spacing w:after="0" w:line="480" w:lineRule="auto"/>
        <w:ind w:firstLine="72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 xml:space="preserve">Discourse construction of rape and rape victims has been the focus of research that investigates these portrayals as a major site of the disempowerment of women in language introduced above. Clark (1992) uses both naming analysis and transitivity to examine a series of articles from the </w:t>
      </w:r>
      <w:r w:rsidRPr="0054086F">
        <w:rPr>
          <w:rFonts w:ascii="Times New Roman" w:eastAsia="Times New Roman" w:hAnsi="Times New Roman" w:cs="Times New Roman"/>
          <w:i/>
          <w:lang w:eastAsia="en-GB"/>
        </w:rPr>
        <w:t>Sun</w:t>
      </w:r>
      <w:r w:rsidRPr="0054086F">
        <w:rPr>
          <w:rFonts w:ascii="Times New Roman" w:eastAsia="Times New Roman" w:hAnsi="Times New Roman" w:cs="Times New Roman"/>
          <w:lang w:eastAsia="en-GB"/>
        </w:rPr>
        <w:t xml:space="preserve"> newspaper, Britain’s most popular tabloid and flagship publication of News International, the British arm of Rupert Murdoch’s News Corporation.</w:t>
      </w:r>
      <w:r w:rsidRPr="0054086F">
        <w:rPr>
          <w:rFonts w:ascii="Times New Roman" w:hAnsi="Times New Roman" w:cs="Times New Roman"/>
        </w:rPr>
        <w:t xml:space="preserve"> </w:t>
      </w:r>
    </w:p>
    <w:p w:rsidR="0054086F" w:rsidRPr="0054086F" w:rsidRDefault="0054086F" w:rsidP="0054086F">
      <w:pPr>
        <w:autoSpaceDE w:val="0"/>
        <w:autoSpaceDN w:val="0"/>
        <w:adjustRightInd w:val="0"/>
        <w:spacing w:after="0" w:line="480" w:lineRule="auto"/>
        <w:ind w:firstLine="720"/>
        <w:rPr>
          <w:rFonts w:ascii="Times New Roman" w:hAnsi="Times New Roman" w:cs="Times New Roman"/>
        </w:rPr>
      </w:pPr>
      <w:r w:rsidRPr="0054086F">
        <w:rPr>
          <w:rFonts w:ascii="Times New Roman" w:hAnsi="Times New Roman" w:cs="Times New Roman"/>
        </w:rPr>
        <w:t xml:space="preserve">Clark’s analysis exposes a systematic pattern in which the </w:t>
      </w:r>
      <w:r w:rsidRPr="0054086F">
        <w:rPr>
          <w:rFonts w:ascii="Times New Roman" w:hAnsi="Times New Roman" w:cs="Times New Roman"/>
          <w:i/>
        </w:rPr>
        <w:t>Sun</w:t>
      </w:r>
      <w:r w:rsidRPr="0054086F">
        <w:rPr>
          <w:rFonts w:ascii="Times New Roman" w:hAnsi="Times New Roman" w:cs="Times New Roman"/>
        </w:rPr>
        <w:t xml:space="preserve"> lessens the criminal culpability of the male perpetrator, whilst often projecting blame onto female victims. Portrayals of violent crimes against women are found to be ‘sexualized’ in the newspaper text – some rapes for example being  represented solely as sexual acts whilst not being cast in terms of the violence and domination which they perpetuate – and the culpability for these crimes are attributed to sexuality often beyond the control of the attacker. </w:t>
      </w:r>
    </w:p>
    <w:p w:rsidR="0054086F" w:rsidRPr="0054086F" w:rsidRDefault="0054086F" w:rsidP="0054086F">
      <w:pPr>
        <w:autoSpaceDE w:val="0"/>
        <w:autoSpaceDN w:val="0"/>
        <w:adjustRightInd w:val="0"/>
        <w:spacing w:after="0" w:line="480" w:lineRule="auto"/>
        <w:ind w:firstLine="720"/>
        <w:rPr>
          <w:rFonts w:ascii="Times New Roman" w:hAnsi="Times New Roman" w:cs="Times New Roman"/>
        </w:rPr>
      </w:pPr>
      <w:r w:rsidRPr="0054086F">
        <w:rPr>
          <w:rFonts w:ascii="Times New Roman" w:hAnsi="Times New Roman" w:cs="Times New Roman"/>
        </w:rPr>
        <w:t xml:space="preserve">The specific centring of the research of Clark on what is termed ‘male/female violence’ allows her to draw further conclusions located in this specific context. Naming analysis examines the labels attributed to victims and attackers respectively, and found that ‘names seem to relate to sexual availability: ‘fiends’ attack ‘unavailable’ females (wives, mothers and girls) while ‘non-fiends’ attack ‘available’ females (unmarried mothers, blondes, and sexually active girls)’ (Clark, 1992:211). The transitivity analysis leads to similar conclusions regarding the </w:t>
      </w:r>
      <w:r w:rsidRPr="0054086F">
        <w:rPr>
          <w:rFonts w:ascii="Times New Roman" w:hAnsi="Times New Roman" w:cs="Times New Roman"/>
          <w:i/>
        </w:rPr>
        <w:t>Sun’s</w:t>
      </w:r>
      <w:r w:rsidRPr="0054086F">
        <w:rPr>
          <w:rFonts w:ascii="Times New Roman" w:hAnsi="Times New Roman" w:cs="Times New Roman"/>
        </w:rPr>
        <w:t xml:space="preserve"> manipulation of blame in these </w:t>
      </w:r>
      <w:r w:rsidRPr="0054086F">
        <w:rPr>
          <w:rFonts w:ascii="Times New Roman" w:hAnsi="Times New Roman" w:cs="Times New Roman"/>
        </w:rPr>
        <w:lastRenderedPageBreak/>
        <w:t xml:space="preserve">reports. For example, in examining the newspaper’s portrayal of the so-called called ‘M4 Rapist’ John Steed, who raped three women and killed a fourth in 1986, the </w:t>
      </w:r>
      <w:r w:rsidRPr="0054086F">
        <w:rPr>
          <w:rFonts w:ascii="Times New Roman" w:hAnsi="Times New Roman" w:cs="Times New Roman"/>
          <w:i/>
        </w:rPr>
        <w:t xml:space="preserve">Sun </w:t>
      </w:r>
      <w:r w:rsidRPr="0054086F">
        <w:rPr>
          <w:rFonts w:ascii="Times New Roman" w:hAnsi="Times New Roman" w:cs="Times New Roman"/>
        </w:rPr>
        <w:t>consistently casts Steed in a passive role, such as in the headline below:</w:t>
      </w:r>
    </w:p>
    <w:p w:rsidR="0054086F" w:rsidRPr="0054086F" w:rsidRDefault="0054086F" w:rsidP="0054086F">
      <w:pPr>
        <w:autoSpaceDE w:val="0"/>
        <w:autoSpaceDN w:val="0"/>
        <w:adjustRightInd w:val="0"/>
        <w:spacing w:after="0" w:line="480" w:lineRule="auto"/>
        <w:ind w:firstLine="720"/>
        <w:rPr>
          <w:rFonts w:ascii="Times New Roman" w:hAnsi="Times New Roman" w:cs="Times New Roman"/>
          <w:b/>
        </w:rPr>
      </w:pPr>
    </w:p>
    <w:p w:rsidR="0054086F" w:rsidRPr="0054086F" w:rsidRDefault="0054086F" w:rsidP="0054086F">
      <w:pPr>
        <w:autoSpaceDE w:val="0"/>
        <w:autoSpaceDN w:val="0"/>
        <w:adjustRightInd w:val="0"/>
        <w:spacing w:after="0" w:line="480" w:lineRule="auto"/>
        <w:ind w:firstLine="720"/>
        <w:rPr>
          <w:rFonts w:ascii="Times New Roman" w:hAnsi="Times New Roman" w:cs="Times New Roman"/>
          <w:b/>
        </w:rPr>
      </w:pPr>
      <w:r w:rsidRPr="0054086F">
        <w:rPr>
          <w:rFonts w:ascii="Times New Roman" w:hAnsi="Times New Roman" w:cs="Times New Roman"/>
          <w:b/>
        </w:rPr>
        <w:t>SHARON’S DEADLY SILENCE: Lover Shielded M4 Sex Fiend</w:t>
      </w:r>
    </w:p>
    <w:p w:rsidR="0054086F" w:rsidRPr="0054086F" w:rsidRDefault="0054086F" w:rsidP="0054086F">
      <w:pPr>
        <w:autoSpaceDE w:val="0"/>
        <w:autoSpaceDN w:val="0"/>
        <w:adjustRightInd w:val="0"/>
        <w:spacing w:after="0" w:line="480" w:lineRule="auto"/>
        <w:ind w:firstLine="720"/>
        <w:rPr>
          <w:rFonts w:ascii="Times New Roman" w:hAnsi="Times New Roman" w:cs="Times New Roman"/>
          <w:i/>
        </w:rPr>
      </w:pP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rPr>
        <w:t>(</w:t>
      </w:r>
      <w:r w:rsidRPr="0054086F">
        <w:rPr>
          <w:rFonts w:ascii="Times New Roman" w:hAnsi="Times New Roman" w:cs="Times New Roman"/>
          <w:i/>
        </w:rPr>
        <w:t>The Sun, 11</w:t>
      </w:r>
      <w:r w:rsidRPr="0054086F">
        <w:rPr>
          <w:rFonts w:ascii="Times New Roman" w:hAnsi="Times New Roman" w:cs="Times New Roman"/>
          <w:i/>
          <w:vertAlign w:val="superscript"/>
        </w:rPr>
        <w:t>th</w:t>
      </w:r>
      <w:r w:rsidRPr="0054086F">
        <w:rPr>
          <w:rFonts w:ascii="Times New Roman" w:hAnsi="Times New Roman" w:cs="Times New Roman"/>
          <w:i/>
        </w:rPr>
        <w:t xml:space="preserve"> November 1986:1)</w:t>
      </w:r>
    </w:p>
    <w:p w:rsidR="0054086F" w:rsidRPr="0054086F" w:rsidRDefault="0054086F" w:rsidP="0054086F">
      <w:pPr>
        <w:autoSpaceDE w:val="0"/>
        <w:autoSpaceDN w:val="0"/>
        <w:adjustRightInd w:val="0"/>
        <w:spacing w:after="0" w:line="480" w:lineRule="auto"/>
        <w:rPr>
          <w:rFonts w:ascii="Times New Roman" w:hAnsi="Times New Roman" w:cs="Times New Roman"/>
        </w:rPr>
      </w:pPr>
      <w:r w:rsidRPr="0054086F">
        <w:rPr>
          <w:rFonts w:ascii="Times New Roman" w:hAnsi="Times New Roman" w:cs="Times New Roman"/>
        </w:rPr>
        <w:t xml:space="preserve">In this headline, Steed’s crimes are only implied by the </w:t>
      </w:r>
      <w:r w:rsidRPr="0054086F">
        <w:rPr>
          <w:rFonts w:ascii="Times New Roman" w:hAnsi="Times New Roman" w:cs="Times New Roman"/>
          <w:i/>
        </w:rPr>
        <w:t xml:space="preserve">‘Sex Fiend’ </w:t>
      </w:r>
      <w:r w:rsidRPr="0054086F">
        <w:rPr>
          <w:rFonts w:ascii="Times New Roman" w:hAnsi="Times New Roman" w:cs="Times New Roman"/>
        </w:rPr>
        <w:t xml:space="preserve">label rather than explicitly mentioned. The focus is upon Sharon </w:t>
      </w:r>
      <w:proofErr w:type="spellStart"/>
      <w:r w:rsidRPr="0054086F">
        <w:rPr>
          <w:rFonts w:ascii="Times New Roman" w:hAnsi="Times New Roman" w:cs="Times New Roman"/>
        </w:rPr>
        <w:t>Bovil</w:t>
      </w:r>
      <w:proofErr w:type="spellEnd"/>
      <w:r w:rsidRPr="0054086F">
        <w:rPr>
          <w:rFonts w:ascii="Times New Roman" w:hAnsi="Times New Roman" w:cs="Times New Roman"/>
        </w:rPr>
        <w:t xml:space="preserve">, girlfriend of Steed, who himself is not identified and is displaced to the sub-headline. The Actor of the Material Process </w:t>
      </w:r>
      <w:r w:rsidRPr="0054086F">
        <w:rPr>
          <w:rFonts w:ascii="Times New Roman" w:hAnsi="Times New Roman" w:cs="Times New Roman"/>
          <w:i/>
        </w:rPr>
        <w:t>‘shielded’</w:t>
      </w:r>
      <w:r w:rsidRPr="0054086F">
        <w:rPr>
          <w:rFonts w:ascii="Times New Roman" w:hAnsi="Times New Roman" w:cs="Times New Roman"/>
        </w:rPr>
        <w:t xml:space="preserve"> is Sharon </w:t>
      </w:r>
      <w:proofErr w:type="spellStart"/>
      <w:r w:rsidRPr="0054086F">
        <w:rPr>
          <w:rFonts w:ascii="Times New Roman" w:hAnsi="Times New Roman" w:cs="Times New Roman"/>
        </w:rPr>
        <w:t>Bovil</w:t>
      </w:r>
      <w:proofErr w:type="spellEnd"/>
      <w:r w:rsidRPr="0054086F">
        <w:rPr>
          <w:rFonts w:ascii="Times New Roman" w:hAnsi="Times New Roman" w:cs="Times New Roman"/>
        </w:rPr>
        <w:t xml:space="preserve"> whilst Steed is the Goal; he is the acted upon rather than the active participant, and his victims are not present at all. The </w:t>
      </w:r>
      <w:r w:rsidRPr="0054086F">
        <w:rPr>
          <w:rFonts w:ascii="Times New Roman" w:hAnsi="Times New Roman" w:cs="Times New Roman"/>
          <w:i/>
        </w:rPr>
        <w:t xml:space="preserve">‘deadly’ </w:t>
      </w:r>
      <w:r w:rsidRPr="0054086F">
        <w:rPr>
          <w:rFonts w:ascii="Times New Roman" w:hAnsi="Times New Roman" w:cs="Times New Roman"/>
        </w:rPr>
        <w:t xml:space="preserve">actions of this case appear to be those of Sharon </w:t>
      </w:r>
      <w:proofErr w:type="spellStart"/>
      <w:r w:rsidRPr="0054086F">
        <w:rPr>
          <w:rFonts w:ascii="Times New Roman" w:hAnsi="Times New Roman" w:cs="Times New Roman"/>
        </w:rPr>
        <w:t>Bovil</w:t>
      </w:r>
      <w:proofErr w:type="spellEnd"/>
      <w:r w:rsidRPr="0054086F">
        <w:rPr>
          <w:rFonts w:ascii="Times New Roman" w:hAnsi="Times New Roman" w:cs="Times New Roman"/>
        </w:rPr>
        <w:t xml:space="preserve">. Further analyses focus on the ‘unrespectable woman’ portrayal of </w:t>
      </w:r>
      <w:proofErr w:type="spellStart"/>
      <w:r w:rsidRPr="0054086F">
        <w:rPr>
          <w:rFonts w:ascii="Times New Roman" w:hAnsi="Times New Roman" w:cs="Times New Roman"/>
        </w:rPr>
        <w:t>Bovil</w:t>
      </w:r>
      <w:proofErr w:type="spellEnd"/>
      <w:r w:rsidRPr="0054086F">
        <w:rPr>
          <w:rFonts w:ascii="Times New Roman" w:hAnsi="Times New Roman" w:cs="Times New Roman"/>
        </w:rPr>
        <w:t xml:space="preserve"> – by such typically sexualized terms as </w:t>
      </w:r>
      <w:r w:rsidRPr="0054086F">
        <w:rPr>
          <w:rFonts w:ascii="Times New Roman" w:hAnsi="Times New Roman" w:cs="Times New Roman"/>
          <w:i/>
        </w:rPr>
        <w:t>blonde, beautiful,</w:t>
      </w:r>
      <w:r w:rsidRPr="0054086F">
        <w:rPr>
          <w:rFonts w:ascii="Times New Roman" w:hAnsi="Times New Roman" w:cs="Times New Roman"/>
        </w:rPr>
        <w:t xml:space="preserve"> and</w:t>
      </w:r>
      <w:r w:rsidRPr="0054086F">
        <w:rPr>
          <w:rFonts w:ascii="Times New Roman" w:hAnsi="Times New Roman" w:cs="Times New Roman"/>
          <w:i/>
        </w:rPr>
        <w:t xml:space="preserve"> petite </w:t>
      </w:r>
      <w:r w:rsidRPr="0054086F">
        <w:rPr>
          <w:rFonts w:ascii="Times New Roman" w:hAnsi="Times New Roman" w:cs="Times New Roman"/>
        </w:rPr>
        <w:t xml:space="preserve">– and the fact that the ‘fiend naming’ of Steed only occurs in relation to her, </w:t>
      </w:r>
      <w:r w:rsidRPr="0054086F">
        <w:rPr>
          <w:rFonts w:ascii="Times New Roman" w:hAnsi="Times New Roman" w:cs="Times New Roman"/>
          <w:i/>
        </w:rPr>
        <w:t>‘</w:t>
      </w:r>
      <w:proofErr w:type="spellStart"/>
      <w:r w:rsidRPr="0054086F">
        <w:rPr>
          <w:rFonts w:ascii="Times New Roman" w:hAnsi="Times New Roman" w:cs="Times New Roman"/>
          <w:i/>
        </w:rPr>
        <w:t>Bovil</w:t>
      </w:r>
      <w:proofErr w:type="spellEnd"/>
      <w:r w:rsidRPr="0054086F">
        <w:rPr>
          <w:rFonts w:ascii="Times New Roman" w:hAnsi="Times New Roman" w:cs="Times New Roman"/>
          <w:i/>
        </w:rPr>
        <w:t xml:space="preserve">, 21...her psychopath boyfriend’ </w:t>
      </w:r>
      <w:r w:rsidRPr="0054086F">
        <w:rPr>
          <w:rFonts w:ascii="Times New Roman" w:hAnsi="Times New Roman" w:cs="Times New Roman"/>
        </w:rPr>
        <w:t xml:space="preserve">(see Clark, 1992:214-5). </w:t>
      </w:r>
    </w:p>
    <w:p w:rsidR="0054086F" w:rsidRPr="0054086F" w:rsidRDefault="0054086F" w:rsidP="0054086F">
      <w:pPr>
        <w:autoSpaceDE w:val="0"/>
        <w:autoSpaceDN w:val="0"/>
        <w:adjustRightInd w:val="0"/>
        <w:spacing w:after="0" w:line="480" w:lineRule="auto"/>
        <w:rPr>
          <w:rFonts w:ascii="Times New Roman" w:hAnsi="Times New Roman" w:cs="Times New Roman"/>
        </w:rPr>
      </w:pPr>
      <w:r w:rsidRPr="0054086F">
        <w:rPr>
          <w:rFonts w:ascii="Times New Roman" w:hAnsi="Times New Roman" w:cs="Times New Roman"/>
        </w:rPr>
        <w:tab/>
        <w:t xml:space="preserve">Contemporary media language continues to construct sexual assault along Clark’s line of demarcation. Article 1 below is from the </w:t>
      </w:r>
      <w:r w:rsidRPr="0054086F">
        <w:rPr>
          <w:rFonts w:ascii="Times New Roman" w:hAnsi="Times New Roman" w:cs="Times New Roman"/>
          <w:i/>
        </w:rPr>
        <w:t>Sunday Life</w:t>
      </w:r>
      <w:r w:rsidRPr="0054086F">
        <w:rPr>
          <w:rFonts w:ascii="Times New Roman" w:hAnsi="Times New Roman" w:cs="Times New Roman"/>
        </w:rPr>
        <w:t xml:space="preserve"> in January 2012, relating the sexual assault of two women in February 2010: </w:t>
      </w:r>
    </w:p>
    <w:p w:rsidR="0054086F" w:rsidRPr="0054086F" w:rsidRDefault="0054086F" w:rsidP="0054086F">
      <w:pPr>
        <w:autoSpaceDE w:val="0"/>
        <w:autoSpaceDN w:val="0"/>
        <w:adjustRightInd w:val="0"/>
        <w:spacing w:after="0" w:line="480" w:lineRule="auto"/>
        <w:rPr>
          <w:rFonts w:ascii="Times New Roman" w:hAnsi="Times New Roman" w:cs="Times New Roman"/>
          <w:b/>
        </w:rPr>
      </w:pPr>
      <w:r w:rsidRPr="0054086F">
        <w:rPr>
          <w:rFonts w:ascii="Times New Roman" w:hAnsi="Times New Roman" w:cs="Times New Roman"/>
          <w:b/>
        </w:rPr>
        <w:t xml:space="preserve">Article 1: </w:t>
      </w:r>
    </w:p>
    <w:p w:rsidR="0054086F" w:rsidRPr="0054086F" w:rsidRDefault="0054086F" w:rsidP="0054086F">
      <w:pPr>
        <w:spacing w:after="240" w:line="240" w:lineRule="auto"/>
        <w:ind w:left="300" w:right="300"/>
        <w:rPr>
          <w:rFonts w:ascii="Times New Roman" w:eastAsia="Times New Roman" w:hAnsi="Times New Roman" w:cs="Times New Roman"/>
          <w:b/>
          <w:lang w:eastAsia="en-GB"/>
        </w:rPr>
      </w:pPr>
      <w:r w:rsidRPr="0054086F">
        <w:rPr>
          <w:rFonts w:ascii="Times New Roman" w:eastAsia="Times New Roman" w:hAnsi="Times New Roman" w:cs="Times New Roman"/>
          <w:lang w:eastAsia="en-GB"/>
        </w:rPr>
        <w:t xml:space="preserve">1 </w:t>
      </w:r>
      <w:r w:rsidRPr="0054086F">
        <w:rPr>
          <w:rFonts w:ascii="Times New Roman" w:eastAsia="Times New Roman" w:hAnsi="Times New Roman" w:cs="Times New Roman"/>
          <w:b/>
          <w:lang w:eastAsia="en-GB"/>
        </w:rPr>
        <w:t xml:space="preserve">THE FACE OF </w:t>
      </w:r>
      <w:r w:rsidRPr="0054086F">
        <w:rPr>
          <w:rFonts w:ascii="Times New Roman" w:eastAsia="Times New Roman" w:hAnsi="Times New Roman" w:cs="Times New Roman"/>
          <w:b/>
          <w:color w:val="FF0000"/>
          <w:lang w:eastAsia="en-GB"/>
        </w:rPr>
        <w:t xml:space="preserve">A </w:t>
      </w:r>
      <w:r w:rsidRPr="0054086F">
        <w:rPr>
          <w:rFonts w:ascii="Times New Roman" w:eastAsia="Times New Roman" w:hAnsi="Times New Roman" w:cs="Times New Roman"/>
          <w:b/>
          <w:bCs/>
          <w:color w:val="FF0000"/>
          <w:lang w:eastAsia="en-GB"/>
        </w:rPr>
        <w:t>MONSTER</w:t>
      </w:r>
      <w:r w:rsidRPr="0054086F">
        <w:rPr>
          <w:rFonts w:ascii="Times New Roman" w:eastAsia="Times New Roman" w:hAnsi="Times New Roman" w:cs="Times New Roman"/>
          <w:b/>
          <w:lang w:eastAsia="en-GB"/>
        </w:rPr>
        <w:t xml:space="preserve">; </w:t>
      </w:r>
      <w:r w:rsidRPr="0054086F">
        <w:rPr>
          <w:rFonts w:ascii="Times New Roman" w:eastAsia="Times New Roman" w:hAnsi="Times New Roman" w:cs="Times New Roman"/>
          <w:b/>
          <w:lang w:eastAsia="en-GB"/>
        </w:rPr>
        <w:br/>
      </w:r>
      <w:r w:rsidRPr="0054086F">
        <w:rPr>
          <w:rFonts w:ascii="Times New Roman" w:eastAsia="Times New Roman" w:hAnsi="Times New Roman" w:cs="Times New Roman"/>
          <w:lang w:eastAsia="en-GB"/>
        </w:rPr>
        <w:t>2</w:t>
      </w:r>
      <w:r w:rsidRPr="0054086F">
        <w:rPr>
          <w:rFonts w:ascii="Times New Roman" w:eastAsia="Times New Roman" w:hAnsi="Times New Roman" w:cs="Times New Roman"/>
          <w:b/>
          <w:lang w:eastAsia="en-GB"/>
        </w:rPr>
        <w:t xml:space="preserve"> </w:t>
      </w:r>
      <w:r w:rsidRPr="0054086F">
        <w:rPr>
          <w:rFonts w:ascii="Times New Roman" w:eastAsia="Times New Roman" w:hAnsi="Times New Roman" w:cs="Times New Roman"/>
          <w:b/>
          <w:color w:val="FF0000"/>
          <w:lang w:eastAsia="en-GB"/>
        </w:rPr>
        <w:t>SEX PREDATOR</w:t>
      </w:r>
      <w:r w:rsidRPr="0054086F">
        <w:rPr>
          <w:rFonts w:ascii="Times New Roman" w:eastAsia="Times New Roman" w:hAnsi="Times New Roman" w:cs="Times New Roman"/>
          <w:b/>
          <w:lang w:eastAsia="en-GB"/>
        </w:rPr>
        <w:t xml:space="preserve"> REVEALED: </w:t>
      </w:r>
      <w:r w:rsidRPr="0054086F">
        <w:rPr>
          <w:rFonts w:ascii="Times New Roman" w:eastAsia="Times New Roman" w:hAnsi="Times New Roman" w:cs="Times New Roman"/>
          <w:b/>
          <w:color w:val="FF0000"/>
          <w:lang w:eastAsia="en-GB"/>
        </w:rPr>
        <w:t>SICKO</w:t>
      </w:r>
      <w:r w:rsidRPr="0054086F">
        <w:rPr>
          <w:rFonts w:ascii="Times New Roman" w:eastAsia="Times New Roman" w:hAnsi="Times New Roman" w:cs="Times New Roman"/>
          <w:b/>
          <w:lang w:eastAsia="en-GB"/>
        </w:rPr>
        <w:t xml:space="preserve">'S NIGHT OF TERROR </w:t>
      </w:r>
    </w:p>
    <w:p w:rsidR="0054086F" w:rsidRPr="0054086F" w:rsidRDefault="0054086F" w:rsidP="0054086F">
      <w:pPr>
        <w:spacing w:after="24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color w:val="000000"/>
          <w:lang w:eastAsia="en-GB"/>
        </w:rPr>
        <w:t xml:space="preserve">3 </w:t>
      </w:r>
      <w:r w:rsidRPr="0054086F">
        <w:rPr>
          <w:rFonts w:ascii="Times New Roman" w:eastAsia="Times New Roman" w:hAnsi="Times New Roman" w:cs="Times New Roman"/>
          <w:i/>
          <w:color w:val="000000"/>
          <w:lang w:eastAsia="en-GB"/>
        </w:rPr>
        <w:t xml:space="preserve">THIS </w:t>
      </w:r>
      <w:r w:rsidRPr="0054086F">
        <w:rPr>
          <w:rFonts w:ascii="Times New Roman" w:eastAsia="Times New Roman" w:hAnsi="Times New Roman" w:cs="Times New Roman"/>
          <w:i/>
          <w:color w:val="FF0000"/>
          <w:lang w:eastAsia="en-GB"/>
        </w:rPr>
        <w:t>RAPE BEAST</w:t>
      </w:r>
      <w:r w:rsidRPr="0054086F">
        <w:rPr>
          <w:rFonts w:ascii="Times New Roman" w:eastAsia="Times New Roman" w:hAnsi="Times New Roman" w:cs="Times New Roman"/>
          <w:i/>
          <w:color w:val="000000"/>
          <w:lang w:eastAsia="en-GB"/>
        </w:rPr>
        <w:t xml:space="preserve"> GRINNED AS HIS VICTIMS BEGGED HIM FOR MERCY</w:t>
      </w:r>
      <w:r w:rsidRPr="0054086F">
        <w:rPr>
          <w:rFonts w:ascii="Times New Roman" w:eastAsia="Times New Roman" w:hAnsi="Times New Roman" w:cs="Times New Roman"/>
          <w:color w:val="000000"/>
          <w:lang w:eastAsia="en-GB"/>
        </w:rPr>
        <w:br/>
      </w:r>
      <w:r w:rsidRPr="0054086F">
        <w:rPr>
          <w:rFonts w:ascii="Times New Roman" w:eastAsia="Times New Roman" w:hAnsi="Times New Roman" w:cs="Times New Roman"/>
          <w:color w:val="000000"/>
          <w:lang w:eastAsia="en-GB"/>
        </w:rPr>
        <w:br/>
        <w:t xml:space="preserve">4 THIS is the </w:t>
      </w:r>
      <w:r w:rsidRPr="0054086F">
        <w:rPr>
          <w:rFonts w:ascii="Times New Roman" w:eastAsia="Times New Roman" w:hAnsi="Times New Roman" w:cs="Times New Roman"/>
          <w:color w:val="FF0000"/>
          <w:lang w:eastAsia="en-GB"/>
        </w:rPr>
        <w:t>muscle bound brute</w:t>
      </w:r>
      <w:r w:rsidRPr="0054086F">
        <w:rPr>
          <w:rFonts w:ascii="Times New Roman" w:eastAsia="Times New Roman" w:hAnsi="Times New Roman" w:cs="Times New Roman"/>
          <w:color w:val="000000"/>
          <w:lang w:eastAsia="en-GB"/>
        </w:rPr>
        <w:t xml:space="preserve"> who grinned as he raped a woman and beat her friend in a     5 brutal attack that left his victims convinced they were going to die.</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lang w:eastAsia="en-GB"/>
        </w:rPr>
        <w:t xml:space="preserve">6 </w:t>
      </w:r>
      <w:r w:rsidRPr="0054086F">
        <w:rPr>
          <w:rFonts w:ascii="Times New Roman" w:eastAsia="Times New Roman" w:hAnsi="Times New Roman" w:cs="Times New Roman"/>
          <w:color w:val="FF0000"/>
          <w:lang w:eastAsia="en-GB"/>
        </w:rPr>
        <w:t xml:space="preserve">Lithuanian monster </w:t>
      </w:r>
      <w:proofErr w:type="spellStart"/>
      <w:r w:rsidRPr="0054086F">
        <w:rPr>
          <w:rFonts w:ascii="Times New Roman" w:eastAsia="Times New Roman" w:hAnsi="Times New Roman" w:cs="Times New Roman"/>
          <w:color w:val="FF0000"/>
          <w:lang w:eastAsia="en-GB"/>
        </w:rPr>
        <w:t>Dainius</w:t>
      </w:r>
      <w:proofErr w:type="spellEnd"/>
      <w:r w:rsidRPr="0054086F">
        <w:rPr>
          <w:rFonts w:ascii="Times New Roman" w:eastAsia="Times New Roman" w:hAnsi="Times New Roman" w:cs="Times New Roman"/>
          <w:color w:val="FF0000"/>
          <w:lang w:eastAsia="en-GB"/>
        </w:rPr>
        <w:t xml:space="preserve"> </w:t>
      </w:r>
      <w:proofErr w:type="spellStart"/>
      <w:r w:rsidRPr="0054086F">
        <w:rPr>
          <w:rFonts w:ascii="Times New Roman" w:eastAsia="Times New Roman" w:hAnsi="Times New Roman" w:cs="Times New Roman"/>
          <w:color w:val="FF0000"/>
          <w:lang w:eastAsia="en-GB"/>
        </w:rPr>
        <w:t>Antanavicius</w:t>
      </w:r>
      <w:proofErr w:type="spellEnd"/>
      <w:r w:rsidRPr="0054086F">
        <w:rPr>
          <w:rFonts w:ascii="Times New Roman" w:eastAsia="Times New Roman" w:hAnsi="Times New Roman" w:cs="Times New Roman"/>
          <w:color w:val="000000"/>
          <w:lang w:eastAsia="en-GB"/>
        </w:rPr>
        <w:t xml:space="preserve"> attacked the two women - one of whom is a           7 mother-of-five - as they were on their way home from a night out in Newry on February 27,  8  2010.</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lang w:eastAsia="en-GB"/>
        </w:rPr>
        <w:t>9</w:t>
      </w:r>
      <w:r w:rsidRPr="0054086F">
        <w:rPr>
          <w:rFonts w:ascii="Times New Roman" w:eastAsia="Times New Roman" w:hAnsi="Times New Roman" w:cs="Times New Roman"/>
          <w:color w:val="FF0000"/>
          <w:lang w:eastAsia="en-GB"/>
        </w:rPr>
        <w:t xml:space="preserve"> The 28-year-old</w:t>
      </w:r>
      <w:r w:rsidRPr="0054086F">
        <w:rPr>
          <w:rFonts w:ascii="Times New Roman" w:eastAsia="Times New Roman" w:hAnsi="Times New Roman" w:cs="Times New Roman"/>
          <w:color w:val="000000"/>
          <w:lang w:eastAsia="en-GB"/>
        </w:rPr>
        <w:t>, who has an address at Newry's Blackthorn Street, pleaded guilty last year to 10 orally raping, assaulting and falsely imprisoning one woman, and assaulting and falsely     11 imprisoning her friend.</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 xml:space="preserve">12 Shaven-headed and wearing a tight white </w:t>
      </w:r>
      <w:proofErr w:type="spellStart"/>
      <w:r w:rsidRPr="0054086F">
        <w:rPr>
          <w:rFonts w:ascii="Times New Roman" w:eastAsia="Times New Roman" w:hAnsi="Times New Roman" w:cs="Times New Roman"/>
          <w:color w:val="000000"/>
          <w:lang w:eastAsia="en-GB"/>
        </w:rPr>
        <w:t>Tshirt</w:t>
      </w:r>
      <w:proofErr w:type="spellEnd"/>
      <w:r w:rsidRPr="0054086F">
        <w:rPr>
          <w:rFonts w:ascii="Times New Roman" w:eastAsia="Times New Roman" w:hAnsi="Times New Roman" w:cs="Times New Roman"/>
          <w:color w:val="000000"/>
          <w:lang w:eastAsia="en-GB"/>
        </w:rPr>
        <w:t xml:space="preserve"> and jeans, </w:t>
      </w:r>
      <w:r w:rsidRPr="0054086F">
        <w:rPr>
          <w:rFonts w:ascii="Times New Roman" w:eastAsia="Times New Roman" w:hAnsi="Times New Roman" w:cs="Times New Roman"/>
          <w:color w:val="FF0000"/>
          <w:lang w:eastAsia="en-GB"/>
        </w:rPr>
        <w:t xml:space="preserve">sadist </w:t>
      </w:r>
      <w:proofErr w:type="spellStart"/>
      <w:r w:rsidRPr="0054086F">
        <w:rPr>
          <w:rFonts w:ascii="Times New Roman" w:eastAsia="Times New Roman" w:hAnsi="Times New Roman" w:cs="Times New Roman"/>
          <w:color w:val="FF0000"/>
          <w:lang w:eastAsia="en-GB"/>
        </w:rPr>
        <w:t>Antanavicius</w:t>
      </w:r>
      <w:proofErr w:type="spellEnd"/>
      <w:r w:rsidRPr="0054086F">
        <w:rPr>
          <w:rFonts w:ascii="Times New Roman" w:eastAsia="Times New Roman" w:hAnsi="Times New Roman" w:cs="Times New Roman"/>
          <w:color w:val="000000"/>
          <w:lang w:eastAsia="en-GB"/>
        </w:rPr>
        <w:t xml:space="preserve"> appeared at 13 Newry Crown Court on Thursday as the details of his horrific crimes were revealed.</w:t>
      </w:r>
    </w:p>
    <w:p w:rsidR="0054086F" w:rsidRPr="0054086F" w:rsidRDefault="0054086F" w:rsidP="0054086F">
      <w:pPr>
        <w:spacing w:before="210" w:after="0" w:line="240" w:lineRule="auto"/>
        <w:ind w:left="300" w:right="300"/>
        <w:jc w:val="center"/>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lastRenderedPageBreak/>
        <w:t>[...]</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 xml:space="preserve">14 The friends were just five minutes from a taxi depot when </w:t>
      </w:r>
      <w:proofErr w:type="spellStart"/>
      <w:r w:rsidRPr="0054086F">
        <w:rPr>
          <w:rFonts w:ascii="Times New Roman" w:eastAsia="Times New Roman" w:hAnsi="Times New Roman" w:cs="Times New Roman"/>
          <w:color w:val="FF0000"/>
          <w:lang w:eastAsia="en-GB"/>
        </w:rPr>
        <w:t>Antanavicius</w:t>
      </w:r>
      <w:proofErr w:type="spellEnd"/>
      <w:r w:rsidRPr="0054086F">
        <w:rPr>
          <w:rFonts w:ascii="Times New Roman" w:eastAsia="Times New Roman" w:hAnsi="Times New Roman" w:cs="Times New Roman"/>
          <w:color w:val="000000"/>
          <w:lang w:eastAsia="en-GB"/>
        </w:rPr>
        <w:t xml:space="preserve"> pounced on them.</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15 At first the women thought he was trying to help them, but as they passed a car park in the 16 city's New Street area he told them: "You go here."</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 xml:space="preserve">17 The pair refused, and it was then </w:t>
      </w:r>
      <w:proofErr w:type="spellStart"/>
      <w:r w:rsidRPr="0054086F">
        <w:rPr>
          <w:rFonts w:ascii="Times New Roman" w:eastAsia="Times New Roman" w:hAnsi="Times New Roman" w:cs="Times New Roman"/>
          <w:color w:val="FF0000"/>
          <w:lang w:eastAsia="en-GB"/>
        </w:rPr>
        <w:t>Antanavicius</w:t>
      </w:r>
      <w:proofErr w:type="spellEnd"/>
      <w:r w:rsidRPr="0054086F">
        <w:rPr>
          <w:rFonts w:ascii="Times New Roman" w:eastAsia="Times New Roman" w:hAnsi="Times New Roman" w:cs="Times New Roman"/>
          <w:color w:val="000000"/>
          <w:lang w:eastAsia="en-GB"/>
        </w:rPr>
        <w:t xml:space="preserve"> turned violent, dragging the women by their 18 hair into the car park.</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 xml:space="preserve">19 Both women were punched and kicked by </w:t>
      </w:r>
      <w:r w:rsidRPr="0054086F">
        <w:rPr>
          <w:rFonts w:ascii="Times New Roman" w:eastAsia="Times New Roman" w:hAnsi="Times New Roman" w:cs="Times New Roman"/>
          <w:color w:val="FF0000"/>
          <w:lang w:eastAsia="en-GB"/>
        </w:rPr>
        <w:t>the thug</w:t>
      </w:r>
      <w:r w:rsidRPr="0054086F">
        <w:rPr>
          <w:rFonts w:ascii="Times New Roman" w:eastAsia="Times New Roman" w:hAnsi="Times New Roman" w:cs="Times New Roman"/>
          <w:color w:val="000000"/>
          <w:lang w:eastAsia="en-GB"/>
        </w:rPr>
        <w:t xml:space="preserve"> and one of them said she saw him         20 smiling as he dragged her with such force that her feet left the ground.</w:t>
      </w:r>
    </w:p>
    <w:p w:rsidR="0054086F" w:rsidRPr="0054086F" w:rsidRDefault="0054086F" w:rsidP="0054086F">
      <w:pPr>
        <w:spacing w:before="210" w:after="0" w:line="240" w:lineRule="auto"/>
        <w:ind w:left="300" w:right="300"/>
        <w:jc w:val="center"/>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 xml:space="preserve">21 Then </w:t>
      </w:r>
      <w:proofErr w:type="spellStart"/>
      <w:r w:rsidRPr="0054086F">
        <w:rPr>
          <w:rFonts w:ascii="Times New Roman" w:eastAsia="Times New Roman" w:hAnsi="Times New Roman" w:cs="Times New Roman"/>
          <w:color w:val="FF0000"/>
          <w:lang w:eastAsia="en-GB"/>
        </w:rPr>
        <w:t>Antanavicius</w:t>
      </w:r>
      <w:proofErr w:type="spellEnd"/>
      <w:r w:rsidRPr="0054086F">
        <w:rPr>
          <w:rFonts w:ascii="Times New Roman" w:eastAsia="Times New Roman" w:hAnsi="Times New Roman" w:cs="Times New Roman"/>
          <w:color w:val="000000"/>
          <w:lang w:eastAsia="en-GB"/>
        </w:rPr>
        <w:t xml:space="preserve"> took down his trousers and told her: "Do it, do it," forcing one of the      22 women to perform oral sex on him while he continued to kick and punch her friend. The     23 rape victim said she had never performed this sex act before and only did so because she    24 was so scared </w:t>
      </w:r>
      <w:proofErr w:type="spellStart"/>
      <w:r w:rsidRPr="0054086F">
        <w:rPr>
          <w:rFonts w:ascii="Times New Roman" w:eastAsia="Times New Roman" w:hAnsi="Times New Roman" w:cs="Times New Roman"/>
          <w:color w:val="FF0000"/>
          <w:lang w:eastAsia="en-GB"/>
        </w:rPr>
        <w:t>Antanavicius</w:t>
      </w:r>
      <w:proofErr w:type="spellEnd"/>
      <w:r w:rsidRPr="0054086F">
        <w:rPr>
          <w:rFonts w:ascii="Times New Roman" w:eastAsia="Times New Roman" w:hAnsi="Times New Roman" w:cs="Times New Roman"/>
          <w:color w:val="000000"/>
          <w:lang w:eastAsia="en-GB"/>
        </w:rPr>
        <w:t xml:space="preserve"> was going to kill her friend.</w:t>
      </w:r>
    </w:p>
    <w:p w:rsidR="0054086F" w:rsidRPr="0054086F" w:rsidRDefault="0054086F" w:rsidP="0054086F">
      <w:pPr>
        <w:spacing w:before="210" w:after="0" w:line="240" w:lineRule="auto"/>
        <w:ind w:left="300" w:right="300"/>
        <w:jc w:val="center"/>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lang w:eastAsia="en-GB"/>
        </w:rPr>
        <w:t>25</w:t>
      </w:r>
      <w:r w:rsidRPr="0054086F">
        <w:rPr>
          <w:rFonts w:ascii="Times New Roman" w:eastAsia="Times New Roman" w:hAnsi="Times New Roman" w:cs="Times New Roman"/>
          <w:color w:val="FF0000"/>
          <w:lang w:eastAsia="en-GB"/>
        </w:rPr>
        <w:t xml:space="preserve"> The beast</w:t>
      </w:r>
      <w:r w:rsidRPr="0054086F">
        <w:rPr>
          <w:rFonts w:ascii="Times New Roman" w:eastAsia="Times New Roman" w:hAnsi="Times New Roman" w:cs="Times New Roman"/>
          <w:color w:val="000000"/>
          <w:lang w:eastAsia="en-GB"/>
        </w:rPr>
        <w:t xml:space="preserve"> was caught after CCTV footage showed him approaching the two women and his 26 DNA was found on one of the victim's jackets.</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27 As well as their psychological scars, the court heard one of the women was left with bruises 28 and abrasions on her legs and buttocks, while the other victims' physical injuries were too 29 numerous to detail.</w:t>
      </w:r>
    </w:p>
    <w:p w:rsidR="0054086F" w:rsidRPr="0054086F" w:rsidRDefault="0054086F" w:rsidP="0054086F">
      <w:pPr>
        <w:spacing w:before="210" w:after="0" w:line="240" w:lineRule="auto"/>
        <w:ind w:left="300" w:right="300"/>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30 Both women suffered significant hair loss after being dragged to the car park.</w:t>
      </w:r>
    </w:p>
    <w:p w:rsidR="0054086F" w:rsidRPr="0054086F" w:rsidRDefault="0054086F" w:rsidP="0054086F">
      <w:pPr>
        <w:spacing w:before="210" w:after="0" w:line="240" w:lineRule="auto"/>
        <w:ind w:left="300" w:right="300"/>
        <w:jc w:val="center"/>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w:t>
      </w:r>
    </w:p>
    <w:p w:rsidR="0054086F" w:rsidRPr="0054086F" w:rsidRDefault="0054086F" w:rsidP="0054086F">
      <w:pPr>
        <w:spacing w:after="200" w:line="276" w:lineRule="auto"/>
        <w:rPr>
          <w:rFonts w:ascii="Times New Roman" w:hAnsi="Times New Roman" w:cs="Times New Roman"/>
        </w:rPr>
      </w:pPr>
    </w:p>
    <w:p w:rsidR="0054086F" w:rsidRPr="0054086F" w:rsidRDefault="0054086F" w:rsidP="0054086F">
      <w:pPr>
        <w:autoSpaceDE w:val="0"/>
        <w:autoSpaceDN w:val="0"/>
        <w:adjustRightInd w:val="0"/>
        <w:spacing w:after="0" w:line="480" w:lineRule="auto"/>
        <w:rPr>
          <w:rFonts w:ascii="Times New Roman" w:hAnsi="Times New Roman" w:cs="Times New Roman"/>
        </w:rPr>
      </w:pPr>
      <w:r w:rsidRPr="0054086F">
        <w:rPr>
          <w:rFonts w:ascii="Times New Roman" w:hAnsi="Times New Roman" w:cs="Times New Roman"/>
        </w:rPr>
        <w:tab/>
      </w:r>
      <w:r w:rsidRPr="0054086F">
        <w:rPr>
          <w:rFonts w:ascii="Times New Roman" w:hAnsi="Times New Roman" w:cs="Times New Roman"/>
        </w:rPr>
        <w:tab/>
      </w:r>
      <w:r w:rsidRPr="0054086F">
        <w:rPr>
          <w:rFonts w:ascii="Times New Roman" w:hAnsi="Times New Roman" w:cs="Times New Roman"/>
        </w:rPr>
        <w:tab/>
      </w:r>
      <w:r w:rsidRPr="0054086F">
        <w:rPr>
          <w:rFonts w:ascii="Times New Roman" w:hAnsi="Times New Roman" w:cs="Times New Roman"/>
        </w:rPr>
        <w:tab/>
      </w:r>
      <w:r w:rsidRPr="0054086F">
        <w:rPr>
          <w:rFonts w:ascii="Times New Roman" w:hAnsi="Times New Roman" w:cs="Times New Roman"/>
        </w:rPr>
        <w:tab/>
      </w:r>
      <w:r w:rsidRPr="0054086F">
        <w:rPr>
          <w:rFonts w:ascii="Times New Roman" w:hAnsi="Times New Roman" w:cs="Times New Roman"/>
        </w:rPr>
        <w:tab/>
      </w:r>
      <w:r w:rsidRPr="0054086F">
        <w:rPr>
          <w:rFonts w:ascii="Times New Roman" w:hAnsi="Times New Roman" w:cs="Times New Roman"/>
        </w:rPr>
        <w:tab/>
        <w:t>(</w:t>
      </w:r>
      <w:r w:rsidRPr="0054086F">
        <w:rPr>
          <w:rFonts w:ascii="Times New Roman" w:hAnsi="Times New Roman" w:cs="Times New Roman"/>
          <w:i/>
        </w:rPr>
        <w:t xml:space="preserve">The Sunday Life, </w:t>
      </w:r>
      <w:r w:rsidRPr="0054086F">
        <w:rPr>
          <w:rFonts w:ascii="Times New Roman" w:hAnsi="Times New Roman" w:cs="Times New Roman"/>
        </w:rPr>
        <w:t>January 2012:28)</w:t>
      </w:r>
    </w:p>
    <w:p w:rsidR="0054086F" w:rsidRPr="0054086F" w:rsidRDefault="0054086F" w:rsidP="0054086F">
      <w:pPr>
        <w:autoSpaceDE w:val="0"/>
        <w:autoSpaceDN w:val="0"/>
        <w:adjustRightInd w:val="0"/>
        <w:spacing w:after="0" w:line="480" w:lineRule="auto"/>
        <w:rPr>
          <w:rFonts w:ascii="Times New Roman" w:hAnsi="Times New Roman" w:cs="Times New Roman"/>
        </w:rPr>
      </w:pPr>
      <w:r w:rsidRPr="0054086F">
        <w:rPr>
          <w:rFonts w:ascii="Times New Roman" w:hAnsi="Times New Roman" w:cs="Times New Roman"/>
        </w:rPr>
        <w:t xml:space="preserve">The labels employed to describe the perpetrator in Article 1 are highlighted in </w:t>
      </w:r>
      <w:r w:rsidRPr="0054086F">
        <w:rPr>
          <w:rFonts w:ascii="Times New Roman" w:hAnsi="Times New Roman" w:cs="Times New Roman"/>
          <w:color w:val="FF0000"/>
        </w:rPr>
        <w:t>red</w:t>
      </w:r>
      <w:r w:rsidRPr="0054086F">
        <w:rPr>
          <w:rFonts w:ascii="Times New Roman" w:hAnsi="Times New Roman" w:cs="Times New Roman"/>
        </w:rPr>
        <w:t xml:space="preserve"> in the excerpts above, and clearly represent a potent example of ‘fiend naming’. This rapist is described by an array of these references: </w:t>
      </w:r>
      <w:r w:rsidRPr="0054086F">
        <w:rPr>
          <w:rFonts w:ascii="Times New Roman" w:hAnsi="Times New Roman" w:cs="Times New Roman"/>
          <w:i/>
        </w:rPr>
        <w:t>monster; sex predator; sicko; rape beast; muscle bound brute; Lithuanian monster; sadist; the thug; the beast</w:t>
      </w:r>
      <w:r w:rsidRPr="0054086F">
        <w:rPr>
          <w:rFonts w:ascii="Times New Roman" w:hAnsi="Times New Roman" w:cs="Times New Roman"/>
        </w:rPr>
        <w:t>. Clark concludes that ‘</w:t>
      </w:r>
      <w:proofErr w:type="gramStart"/>
      <w:r w:rsidRPr="0054086F">
        <w:rPr>
          <w:rFonts w:ascii="Times New Roman" w:hAnsi="Times New Roman" w:cs="Times New Roman"/>
        </w:rPr>
        <w:t>fiends</w:t>
      </w:r>
      <w:proofErr w:type="gramEnd"/>
      <w:r w:rsidRPr="0054086F">
        <w:rPr>
          <w:rFonts w:ascii="Times New Roman" w:hAnsi="Times New Roman" w:cs="Times New Roman"/>
        </w:rPr>
        <w:t xml:space="preserve"> rape unavailable women’, and Article 1 epitomises this conclusion. The victims are two ‘respectable women – </w:t>
      </w:r>
      <w:r w:rsidRPr="0054086F">
        <w:rPr>
          <w:rFonts w:ascii="Times New Roman" w:hAnsi="Times New Roman" w:cs="Times New Roman"/>
          <w:i/>
        </w:rPr>
        <w:t>‘one of whom is a mother-of-five’</w:t>
      </w:r>
      <w:r w:rsidRPr="0054086F">
        <w:rPr>
          <w:rFonts w:ascii="Times New Roman" w:hAnsi="Times New Roman" w:cs="Times New Roman"/>
        </w:rPr>
        <w:t xml:space="preserve"> – who are duped by this </w:t>
      </w:r>
      <w:r w:rsidRPr="0054086F">
        <w:rPr>
          <w:rFonts w:ascii="Times New Roman" w:hAnsi="Times New Roman" w:cs="Times New Roman"/>
          <w:i/>
        </w:rPr>
        <w:t>‘beast’</w:t>
      </w:r>
      <w:r w:rsidRPr="0054086F">
        <w:rPr>
          <w:rFonts w:ascii="Times New Roman" w:hAnsi="Times New Roman" w:cs="Times New Roman"/>
        </w:rPr>
        <w:t xml:space="preserve"> because they mistakenly </w:t>
      </w:r>
      <w:r w:rsidRPr="0054086F">
        <w:rPr>
          <w:rFonts w:ascii="Times New Roman" w:hAnsi="Times New Roman" w:cs="Times New Roman"/>
          <w:i/>
        </w:rPr>
        <w:t>‘thought he was trying to help them’</w:t>
      </w:r>
      <w:r w:rsidRPr="0054086F">
        <w:rPr>
          <w:rFonts w:ascii="Times New Roman" w:hAnsi="Times New Roman" w:cs="Times New Roman"/>
        </w:rPr>
        <w:t>. Certainly this neo-Gothic naming strategy (Clark, 1992:222) can be said to capture the horror and trauma of attacks like this, however this presentation of the culprit as ‘not a man, but a monster’ has alternative ideological implications also. Crime and criminals are often ‘</w:t>
      </w:r>
      <w:proofErr w:type="spellStart"/>
      <w:r w:rsidRPr="0054086F">
        <w:rPr>
          <w:rFonts w:ascii="Times New Roman" w:hAnsi="Times New Roman" w:cs="Times New Roman"/>
        </w:rPr>
        <w:t>Othered</w:t>
      </w:r>
      <w:proofErr w:type="spellEnd"/>
      <w:r w:rsidRPr="0054086F">
        <w:rPr>
          <w:rFonts w:ascii="Times New Roman" w:hAnsi="Times New Roman" w:cs="Times New Roman"/>
        </w:rPr>
        <w:t xml:space="preserve">’ – they are constructed in opposition to society rather than as results of social organization. The strategy of ‘fiend naming’ casts rapists like </w:t>
      </w:r>
      <w:proofErr w:type="spellStart"/>
      <w:r w:rsidRPr="0054086F">
        <w:rPr>
          <w:rFonts w:ascii="Times New Roman" w:eastAsia="Times New Roman" w:hAnsi="Times New Roman" w:cs="Times New Roman"/>
          <w:lang w:eastAsia="en-GB"/>
        </w:rPr>
        <w:t>Dainius</w:t>
      </w:r>
      <w:proofErr w:type="spellEnd"/>
      <w:r w:rsidRPr="0054086F">
        <w:rPr>
          <w:rFonts w:ascii="Times New Roman" w:eastAsia="Times New Roman" w:hAnsi="Times New Roman" w:cs="Times New Roman"/>
          <w:lang w:eastAsia="en-GB"/>
        </w:rPr>
        <w:t xml:space="preserve"> </w:t>
      </w:r>
      <w:proofErr w:type="spellStart"/>
      <w:r w:rsidRPr="0054086F">
        <w:rPr>
          <w:rFonts w:ascii="Times New Roman" w:eastAsia="Times New Roman" w:hAnsi="Times New Roman" w:cs="Times New Roman"/>
          <w:lang w:eastAsia="en-GB"/>
        </w:rPr>
        <w:t>Antanavicius</w:t>
      </w:r>
      <w:proofErr w:type="spellEnd"/>
      <w:r w:rsidRPr="0054086F">
        <w:rPr>
          <w:rFonts w:ascii="Times New Roman" w:eastAsia="Times New Roman" w:hAnsi="Times New Roman" w:cs="Times New Roman"/>
          <w:lang w:eastAsia="en-GB"/>
        </w:rPr>
        <w:t xml:space="preserve"> as ‘not of this world’, and by implication </w:t>
      </w:r>
      <w:r w:rsidRPr="0054086F">
        <w:rPr>
          <w:rFonts w:ascii="Times New Roman" w:eastAsia="Times New Roman" w:hAnsi="Times New Roman" w:cs="Times New Roman"/>
          <w:lang w:eastAsia="en-GB"/>
        </w:rPr>
        <w:lastRenderedPageBreak/>
        <w:t xml:space="preserve">constructs the violent acts that they carry out in a similar light. Specific dangers are highlighted by such linguistic constructions: ‘normal men’, as it were, do not carry out these acts. Whilst the so-called sensationalized portrayals of media discourse representations might highlight the depravity of these violent acts, these strategies simultaneously detach the acts from the ‘real world’. </w:t>
      </w:r>
    </w:p>
    <w:p w:rsidR="0054086F" w:rsidRPr="0054086F" w:rsidRDefault="0054086F" w:rsidP="0054086F">
      <w:pPr>
        <w:autoSpaceDE w:val="0"/>
        <w:autoSpaceDN w:val="0"/>
        <w:adjustRightInd w:val="0"/>
        <w:spacing w:after="0" w:line="480" w:lineRule="auto"/>
        <w:ind w:firstLine="72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 xml:space="preserve">There is an extremely important implication for the potential social schemata of courtroom jurors which arises from the reference strategies in media portrayals of violent sexual assaults. One is able to clearly identify the ‘fiend naming’ strategy prevalent in Article 1, a potent example of research findings which attribute attacks on ‘unavailable’ and ‘respectable’ women to beastly perpetrators. Article 2 below, from the regional British newspaper the </w:t>
      </w:r>
      <w:r w:rsidRPr="0054086F">
        <w:rPr>
          <w:rFonts w:ascii="Times New Roman" w:eastAsia="Times New Roman" w:hAnsi="Times New Roman" w:cs="Times New Roman"/>
          <w:i/>
          <w:lang w:eastAsia="en-GB"/>
        </w:rPr>
        <w:t>Bradford Telegraph</w:t>
      </w:r>
      <w:r w:rsidRPr="0054086F">
        <w:rPr>
          <w:rFonts w:ascii="Times New Roman" w:eastAsia="Times New Roman" w:hAnsi="Times New Roman" w:cs="Times New Roman"/>
          <w:lang w:eastAsia="en-GB"/>
        </w:rPr>
        <w:t>, helps to demonstrate and more fully explicate the ideology being uncovered here:</w:t>
      </w:r>
    </w:p>
    <w:p w:rsidR="0054086F" w:rsidRPr="0054086F" w:rsidRDefault="0054086F" w:rsidP="0054086F">
      <w:pPr>
        <w:autoSpaceDE w:val="0"/>
        <w:autoSpaceDN w:val="0"/>
        <w:adjustRightInd w:val="0"/>
        <w:spacing w:after="0" w:line="480" w:lineRule="auto"/>
        <w:rPr>
          <w:rFonts w:ascii="Times New Roman" w:eastAsia="Times New Roman" w:hAnsi="Times New Roman" w:cs="Times New Roman"/>
          <w:b/>
          <w:lang w:eastAsia="en-GB"/>
        </w:rPr>
      </w:pPr>
    </w:p>
    <w:p w:rsidR="0054086F" w:rsidRPr="0054086F" w:rsidRDefault="0054086F" w:rsidP="0054086F">
      <w:pPr>
        <w:autoSpaceDE w:val="0"/>
        <w:autoSpaceDN w:val="0"/>
        <w:adjustRightInd w:val="0"/>
        <w:spacing w:after="0" w:line="480" w:lineRule="auto"/>
        <w:rPr>
          <w:rFonts w:ascii="Times New Roman" w:eastAsia="Times New Roman" w:hAnsi="Times New Roman" w:cs="Times New Roman"/>
          <w:b/>
          <w:lang w:eastAsia="en-GB"/>
        </w:rPr>
      </w:pPr>
      <w:r w:rsidRPr="0054086F">
        <w:rPr>
          <w:rFonts w:ascii="Times New Roman" w:eastAsia="Times New Roman" w:hAnsi="Times New Roman" w:cs="Times New Roman"/>
          <w:b/>
          <w:lang w:eastAsia="en-GB"/>
        </w:rPr>
        <w:t xml:space="preserve">Article 2: </w:t>
      </w:r>
    </w:p>
    <w:p w:rsidR="0054086F" w:rsidRPr="0054086F" w:rsidRDefault="0054086F" w:rsidP="0054086F">
      <w:pPr>
        <w:spacing w:after="240" w:line="240" w:lineRule="auto"/>
        <w:ind w:left="300" w:right="300"/>
        <w:rPr>
          <w:rFonts w:ascii="Verdana" w:eastAsia="Times New Roman" w:hAnsi="Verdana" w:cs="Times New Roman"/>
          <w:lang w:eastAsia="en-GB"/>
        </w:rPr>
      </w:pPr>
      <w:r w:rsidRPr="0054086F">
        <w:rPr>
          <w:rFonts w:ascii="Times New Roman" w:eastAsia="Times New Roman" w:hAnsi="Times New Roman" w:cs="Times New Roman"/>
          <w:lang w:eastAsia="en-GB"/>
        </w:rPr>
        <w:t>1</w:t>
      </w:r>
      <w:r w:rsidRPr="0054086F">
        <w:rPr>
          <w:rFonts w:ascii="Times New Roman" w:eastAsia="Times New Roman" w:hAnsi="Times New Roman" w:cs="Times New Roman"/>
          <w:b/>
          <w:color w:val="FF0000"/>
          <w:lang w:eastAsia="en-GB"/>
        </w:rPr>
        <w:t xml:space="preserve"> GIRLINGTON MAN </w:t>
      </w:r>
      <w:r w:rsidRPr="0054086F">
        <w:rPr>
          <w:rFonts w:ascii="Times New Roman" w:eastAsia="Times New Roman" w:hAnsi="Times New Roman" w:cs="Times New Roman"/>
          <w:b/>
          <w:color w:val="000000"/>
          <w:lang w:eastAsia="en-GB"/>
        </w:rPr>
        <w:t xml:space="preserve">RAPED ONE PROSTITUTE AND ROBBED ANOTHER IN      </w:t>
      </w:r>
      <w:r w:rsidRPr="0054086F">
        <w:rPr>
          <w:rFonts w:ascii="Times New Roman" w:eastAsia="Times New Roman" w:hAnsi="Times New Roman" w:cs="Times New Roman"/>
          <w:color w:val="000000"/>
          <w:lang w:eastAsia="en-GB"/>
        </w:rPr>
        <w:t>2</w:t>
      </w:r>
      <w:r w:rsidRPr="0054086F">
        <w:rPr>
          <w:rFonts w:ascii="Times New Roman" w:eastAsia="Times New Roman" w:hAnsi="Times New Roman" w:cs="Times New Roman"/>
          <w:b/>
          <w:color w:val="000000"/>
          <w:lang w:eastAsia="en-GB"/>
        </w:rPr>
        <w:t xml:space="preserve"> BRADFORD ALLEY</w:t>
      </w:r>
      <w:r w:rsidRPr="0054086F">
        <w:rPr>
          <w:rFonts w:ascii="Verdana" w:eastAsia="Times New Roman" w:hAnsi="Verdana" w:cs="Times New Roman"/>
          <w:color w:val="000000"/>
          <w:lang w:eastAsia="en-GB"/>
        </w:rPr>
        <w:br/>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color w:val="FF0000"/>
          <w:lang w:eastAsia="en-GB"/>
        </w:rPr>
        <w:t xml:space="preserve">3 A 24-year-old </w:t>
      </w:r>
      <w:r w:rsidRPr="0054086F">
        <w:rPr>
          <w:rFonts w:ascii="Times New Roman" w:eastAsia="Times New Roman" w:hAnsi="Times New Roman" w:cs="Times New Roman"/>
          <w:lang w:eastAsia="en-GB"/>
        </w:rPr>
        <w:t xml:space="preserve">man has been jailed for more than seven years for raping one </w:t>
      </w:r>
      <w:r w:rsidRPr="0054086F">
        <w:rPr>
          <w:rFonts w:ascii="Times New Roman" w:eastAsia="Times New Roman" w:hAnsi="Times New Roman" w:cs="Times New Roman"/>
          <w:bCs/>
          <w:lang w:eastAsia="en-GB"/>
        </w:rPr>
        <w:t>prostitute</w:t>
      </w:r>
      <w:r w:rsidRPr="0054086F">
        <w:rPr>
          <w:rFonts w:ascii="Times New Roman" w:eastAsia="Times New Roman" w:hAnsi="Times New Roman" w:cs="Times New Roman"/>
          <w:lang w:eastAsia="en-GB"/>
        </w:rPr>
        <w:t xml:space="preserve"> and      4 robbing another after </w:t>
      </w:r>
      <w:r w:rsidRPr="0054086F">
        <w:rPr>
          <w:rFonts w:ascii="Times New Roman" w:eastAsia="Times New Roman" w:hAnsi="Times New Roman" w:cs="Times New Roman"/>
          <w:color w:val="FF0000"/>
          <w:lang w:eastAsia="en-GB"/>
        </w:rPr>
        <w:t>he</w:t>
      </w:r>
      <w:r w:rsidRPr="0054086F">
        <w:rPr>
          <w:rFonts w:ascii="Times New Roman" w:eastAsia="Times New Roman" w:hAnsi="Times New Roman" w:cs="Times New Roman"/>
          <w:lang w:eastAsia="en-GB"/>
        </w:rPr>
        <w:t xml:space="preserve"> lured them into a secluded alleyway in Bradford city centre.</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5</w:t>
      </w:r>
      <w:r w:rsidRPr="0054086F">
        <w:rPr>
          <w:rFonts w:ascii="Times New Roman" w:eastAsia="Times New Roman" w:hAnsi="Times New Roman" w:cs="Times New Roman"/>
          <w:color w:val="FF0000"/>
          <w:lang w:eastAsia="en-GB"/>
        </w:rPr>
        <w:t xml:space="preserve"> Peter Kovacs, who came to the UK from Slovakia in 2010</w:t>
      </w:r>
      <w:r w:rsidRPr="0054086F">
        <w:rPr>
          <w:rFonts w:ascii="Times New Roman" w:eastAsia="Times New Roman" w:hAnsi="Times New Roman" w:cs="Times New Roman"/>
          <w:lang w:eastAsia="en-GB"/>
        </w:rPr>
        <w:t xml:space="preserve">, committed offences of indecent    6 exposure and voyeurism before </w:t>
      </w:r>
      <w:r w:rsidRPr="0054086F">
        <w:rPr>
          <w:rFonts w:ascii="Times New Roman" w:eastAsia="Times New Roman" w:hAnsi="Times New Roman" w:cs="Times New Roman"/>
          <w:color w:val="FF0000"/>
          <w:lang w:eastAsia="en-GB"/>
        </w:rPr>
        <w:t>he</w:t>
      </w:r>
      <w:r w:rsidRPr="0054086F">
        <w:rPr>
          <w:rFonts w:ascii="Times New Roman" w:eastAsia="Times New Roman" w:hAnsi="Times New Roman" w:cs="Times New Roman"/>
          <w:lang w:eastAsia="en-GB"/>
        </w:rPr>
        <w:t xml:space="preserve"> struck on consecutive nights in Lower Grattan Road,        7 Bradford Crown </w:t>
      </w:r>
      <w:hyperlink r:id="rId8" w:tgtFrame="_blank" w:history="1">
        <w:r w:rsidRPr="0054086F">
          <w:rPr>
            <w:rFonts w:ascii="Times New Roman" w:eastAsia="Times New Roman" w:hAnsi="Times New Roman" w:cs="Times New Roman"/>
            <w:lang w:eastAsia="en-GB"/>
          </w:rPr>
          <w:t>Court</w:t>
        </w:r>
      </w:hyperlink>
      <w:r w:rsidRPr="0054086F">
        <w:rPr>
          <w:rFonts w:ascii="Times New Roman" w:eastAsia="Times New Roman" w:hAnsi="Times New Roman" w:cs="Times New Roman"/>
          <w:lang w:eastAsia="en-GB"/>
        </w:rPr>
        <w:t xml:space="preserve"> heard.</w:t>
      </w:r>
    </w:p>
    <w:p w:rsidR="0054086F" w:rsidRPr="0054086F" w:rsidRDefault="0054086F" w:rsidP="0054086F">
      <w:pPr>
        <w:spacing w:before="210" w:after="0" w:line="240" w:lineRule="auto"/>
        <w:ind w:left="300" w:right="300"/>
        <w:jc w:val="center"/>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 xml:space="preserve">8 Judge David Hatton QC was told that </w:t>
      </w:r>
      <w:r w:rsidRPr="0054086F">
        <w:rPr>
          <w:rFonts w:ascii="Times New Roman" w:eastAsia="Times New Roman" w:hAnsi="Times New Roman" w:cs="Times New Roman"/>
          <w:color w:val="FF0000"/>
          <w:lang w:eastAsia="en-GB"/>
        </w:rPr>
        <w:t>Kovacs</w:t>
      </w:r>
      <w:r w:rsidRPr="0054086F">
        <w:rPr>
          <w:rFonts w:ascii="Times New Roman" w:eastAsia="Times New Roman" w:hAnsi="Times New Roman" w:cs="Times New Roman"/>
          <w:lang w:eastAsia="en-GB"/>
        </w:rPr>
        <w:t xml:space="preserve"> was dealt with by Bradford and </w:t>
      </w:r>
      <w:hyperlink r:id="rId9" w:tgtFrame="_blank" w:history="1">
        <w:r w:rsidRPr="0054086F">
          <w:rPr>
            <w:rFonts w:ascii="Times New Roman" w:eastAsia="Times New Roman" w:hAnsi="Times New Roman" w:cs="Times New Roman"/>
            <w:lang w:eastAsia="en-GB"/>
          </w:rPr>
          <w:t>Keighley</w:t>
        </w:r>
      </w:hyperlink>
      <w:r w:rsidRPr="0054086F">
        <w:rPr>
          <w:rFonts w:ascii="Times New Roman" w:eastAsia="Times New Roman" w:hAnsi="Times New Roman" w:cs="Times New Roman"/>
          <w:lang w:eastAsia="en-GB"/>
        </w:rPr>
        <w:t xml:space="preserve">           9 Magistrates in 2011 for staring into a woman's home while rubbing his groin.</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 xml:space="preserve">10 Prosecutor Jonathan Sharp told yesterday's hearing </w:t>
      </w:r>
      <w:r w:rsidRPr="0054086F">
        <w:rPr>
          <w:rFonts w:ascii="Times New Roman" w:eastAsia="Times New Roman" w:hAnsi="Times New Roman" w:cs="Times New Roman"/>
          <w:color w:val="FF0000"/>
          <w:lang w:eastAsia="en-GB"/>
        </w:rPr>
        <w:t xml:space="preserve">Kovacs </w:t>
      </w:r>
      <w:r w:rsidRPr="0054086F">
        <w:rPr>
          <w:rFonts w:ascii="Times New Roman" w:eastAsia="Times New Roman" w:hAnsi="Times New Roman" w:cs="Times New Roman"/>
          <w:lang w:eastAsia="en-GB"/>
        </w:rPr>
        <w:t>raped his first victim late on     11 November 11 last year.</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12</w:t>
      </w:r>
      <w:r w:rsidRPr="0054086F">
        <w:rPr>
          <w:rFonts w:ascii="Times New Roman" w:eastAsia="Times New Roman" w:hAnsi="Times New Roman" w:cs="Times New Roman"/>
          <w:color w:val="FF0000"/>
          <w:lang w:eastAsia="en-GB"/>
        </w:rPr>
        <w:t xml:space="preserve"> He</w:t>
      </w:r>
      <w:r w:rsidRPr="0054086F">
        <w:rPr>
          <w:rFonts w:ascii="Times New Roman" w:eastAsia="Times New Roman" w:hAnsi="Times New Roman" w:cs="Times New Roman"/>
          <w:lang w:eastAsia="en-GB"/>
        </w:rPr>
        <w:t xml:space="preserve"> lured her up an overgrown alleyway, off Lower Grattan Road, after she understood </w:t>
      </w:r>
      <w:r w:rsidRPr="0054086F">
        <w:rPr>
          <w:rFonts w:ascii="Times New Roman" w:eastAsia="Times New Roman" w:hAnsi="Times New Roman" w:cs="Times New Roman"/>
          <w:color w:val="FF0000"/>
          <w:lang w:eastAsia="en-GB"/>
        </w:rPr>
        <w:t>he</w:t>
      </w:r>
      <w:r w:rsidRPr="0054086F">
        <w:rPr>
          <w:rFonts w:ascii="Times New Roman" w:eastAsia="Times New Roman" w:hAnsi="Times New Roman" w:cs="Times New Roman"/>
          <w:lang w:eastAsia="en-GB"/>
        </w:rPr>
        <w:t xml:space="preserve"> 13 wanted to pay for sex.</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14</w:t>
      </w:r>
      <w:r w:rsidRPr="0054086F">
        <w:rPr>
          <w:rFonts w:ascii="Times New Roman" w:eastAsia="Times New Roman" w:hAnsi="Times New Roman" w:cs="Times New Roman"/>
          <w:color w:val="FF0000"/>
          <w:lang w:eastAsia="en-GB"/>
        </w:rPr>
        <w:t xml:space="preserve"> Kovacs</w:t>
      </w:r>
      <w:r w:rsidRPr="0054086F">
        <w:rPr>
          <w:rFonts w:ascii="Times New Roman" w:eastAsia="Times New Roman" w:hAnsi="Times New Roman" w:cs="Times New Roman"/>
          <w:lang w:eastAsia="en-GB"/>
        </w:rPr>
        <w:t xml:space="preserve"> refused to hand over any money, punched the woman full in the face and wrestled 15 her to the ground.</w:t>
      </w:r>
    </w:p>
    <w:p w:rsidR="0054086F" w:rsidRPr="0054086F" w:rsidRDefault="0054086F" w:rsidP="0054086F">
      <w:pPr>
        <w:spacing w:before="210" w:after="0" w:line="240" w:lineRule="auto"/>
        <w:ind w:left="300" w:right="300"/>
        <w:jc w:val="center"/>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16 The woman called 999 while being raped from her phone which had been tucked in her bra.</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 xml:space="preserve">17 The next night, </w:t>
      </w:r>
      <w:r w:rsidRPr="0054086F">
        <w:rPr>
          <w:rFonts w:ascii="Times New Roman" w:eastAsia="Times New Roman" w:hAnsi="Times New Roman" w:cs="Times New Roman"/>
          <w:color w:val="FF0000"/>
          <w:lang w:eastAsia="en-GB"/>
        </w:rPr>
        <w:t>Kovacs</w:t>
      </w:r>
      <w:r w:rsidRPr="0054086F">
        <w:rPr>
          <w:rFonts w:ascii="Times New Roman" w:eastAsia="Times New Roman" w:hAnsi="Times New Roman" w:cs="Times New Roman"/>
          <w:lang w:eastAsia="en-GB"/>
        </w:rPr>
        <w:t xml:space="preserve"> robbed another </w:t>
      </w:r>
      <w:bookmarkStart w:id="0" w:name="HIT_3"/>
      <w:bookmarkStart w:id="1" w:name="ORIGHIT_3"/>
      <w:bookmarkEnd w:id="0"/>
      <w:bookmarkEnd w:id="1"/>
      <w:r w:rsidRPr="0054086F">
        <w:rPr>
          <w:rFonts w:ascii="Times New Roman" w:eastAsia="Times New Roman" w:hAnsi="Times New Roman" w:cs="Times New Roman"/>
          <w:bCs/>
          <w:lang w:eastAsia="en-GB"/>
        </w:rPr>
        <w:t>prostitute</w:t>
      </w:r>
      <w:r w:rsidRPr="0054086F">
        <w:rPr>
          <w:rFonts w:ascii="Times New Roman" w:eastAsia="Times New Roman" w:hAnsi="Times New Roman" w:cs="Times New Roman"/>
          <w:lang w:eastAsia="en-GB"/>
        </w:rPr>
        <w:t xml:space="preserve"> in the same alley after beckoning her to   18 follow him.</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lastRenderedPageBreak/>
        <w:t>19 Mr Sharp said the offence had "a substantial sexual overtone."</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 xml:space="preserve">20 Again, </w:t>
      </w:r>
      <w:r w:rsidRPr="0054086F">
        <w:rPr>
          <w:rFonts w:ascii="Times New Roman" w:eastAsia="Times New Roman" w:hAnsi="Times New Roman" w:cs="Times New Roman"/>
          <w:color w:val="FF0000"/>
          <w:lang w:eastAsia="en-GB"/>
        </w:rPr>
        <w:t>he</w:t>
      </w:r>
      <w:r w:rsidRPr="0054086F">
        <w:rPr>
          <w:rFonts w:ascii="Times New Roman" w:eastAsia="Times New Roman" w:hAnsi="Times New Roman" w:cs="Times New Roman"/>
          <w:lang w:eastAsia="en-GB"/>
        </w:rPr>
        <w:t xml:space="preserve"> refused to pay for sex before snatching her bag with such force the strap broke     21 and the victim suffered cuts and scratches.</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22</w:t>
      </w:r>
      <w:r w:rsidRPr="0054086F">
        <w:rPr>
          <w:rFonts w:ascii="Times New Roman" w:eastAsia="Times New Roman" w:hAnsi="Times New Roman" w:cs="Times New Roman"/>
          <w:color w:val="FF0000"/>
          <w:lang w:eastAsia="en-GB"/>
        </w:rPr>
        <w:t xml:space="preserve"> Kovacs</w:t>
      </w:r>
      <w:r w:rsidRPr="0054086F">
        <w:rPr>
          <w:rFonts w:ascii="Times New Roman" w:eastAsia="Times New Roman" w:hAnsi="Times New Roman" w:cs="Times New Roman"/>
          <w:lang w:eastAsia="en-GB"/>
        </w:rPr>
        <w:t xml:space="preserve"> ran off with her money and cigarette lighter, leaving her other belongings strewn in 23 the alleyway.</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 xml:space="preserve">24 When </w:t>
      </w:r>
      <w:r w:rsidRPr="0054086F">
        <w:rPr>
          <w:rFonts w:ascii="Times New Roman" w:eastAsia="Times New Roman" w:hAnsi="Times New Roman" w:cs="Times New Roman"/>
          <w:color w:val="FF0000"/>
          <w:lang w:eastAsia="en-GB"/>
        </w:rPr>
        <w:t xml:space="preserve">he </w:t>
      </w:r>
      <w:r w:rsidRPr="0054086F">
        <w:rPr>
          <w:rFonts w:ascii="Times New Roman" w:eastAsia="Times New Roman" w:hAnsi="Times New Roman" w:cs="Times New Roman"/>
          <w:lang w:eastAsia="en-GB"/>
        </w:rPr>
        <w:t xml:space="preserve">was arrested for </w:t>
      </w:r>
      <w:bookmarkStart w:id="2" w:name="HIT_4"/>
      <w:bookmarkStart w:id="3" w:name="ORIGHIT_4"/>
      <w:bookmarkEnd w:id="2"/>
      <w:bookmarkEnd w:id="3"/>
      <w:r w:rsidRPr="0054086F">
        <w:rPr>
          <w:rFonts w:ascii="Times New Roman" w:eastAsia="Times New Roman" w:hAnsi="Times New Roman" w:cs="Times New Roman"/>
          <w:bCs/>
          <w:lang w:eastAsia="en-GB"/>
        </w:rPr>
        <w:t>rape,</w:t>
      </w:r>
      <w:r w:rsidRPr="0054086F">
        <w:rPr>
          <w:rFonts w:ascii="Times New Roman" w:eastAsia="Times New Roman" w:hAnsi="Times New Roman" w:cs="Times New Roman"/>
          <w:lang w:eastAsia="en-GB"/>
        </w:rPr>
        <w:t xml:space="preserve"> on November 14, his second victim's cigarette lighter was 25 found on him.</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26</w:t>
      </w:r>
      <w:r w:rsidRPr="0054086F">
        <w:rPr>
          <w:rFonts w:ascii="Times New Roman" w:eastAsia="Times New Roman" w:hAnsi="Times New Roman" w:cs="Times New Roman"/>
          <w:color w:val="FF0000"/>
          <w:lang w:eastAsia="en-GB"/>
        </w:rPr>
        <w:t xml:space="preserve"> Kovacs</w:t>
      </w:r>
      <w:r w:rsidRPr="0054086F">
        <w:rPr>
          <w:rFonts w:ascii="Times New Roman" w:eastAsia="Times New Roman" w:hAnsi="Times New Roman" w:cs="Times New Roman"/>
          <w:lang w:eastAsia="en-GB"/>
        </w:rPr>
        <w:t>' solicitor Anne-Marie Hutton said: "This is a very disturbing and serious case, in   27 equal measure."</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28</w:t>
      </w:r>
      <w:r w:rsidRPr="0054086F">
        <w:rPr>
          <w:rFonts w:ascii="Times New Roman" w:eastAsia="Times New Roman" w:hAnsi="Times New Roman" w:cs="Times New Roman"/>
          <w:color w:val="FF0000"/>
          <w:lang w:eastAsia="en-GB"/>
        </w:rPr>
        <w:t xml:space="preserve"> Kovacs</w:t>
      </w:r>
      <w:r w:rsidRPr="0054086F">
        <w:rPr>
          <w:rFonts w:ascii="Times New Roman" w:eastAsia="Times New Roman" w:hAnsi="Times New Roman" w:cs="Times New Roman"/>
          <w:lang w:eastAsia="en-GB"/>
        </w:rPr>
        <w:t xml:space="preserve">' family had abandoned </w:t>
      </w:r>
      <w:r w:rsidRPr="0054086F">
        <w:rPr>
          <w:rFonts w:ascii="Times New Roman" w:eastAsia="Times New Roman" w:hAnsi="Times New Roman" w:cs="Times New Roman"/>
          <w:color w:val="FF0000"/>
          <w:lang w:eastAsia="en-GB"/>
        </w:rPr>
        <w:t>him</w:t>
      </w:r>
      <w:r w:rsidRPr="0054086F">
        <w:rPr>
          <w:rFonts w:ascii="Times New Roman" w:eastAsia="Times New Roman" w:hAnsi="Times New Roman" w:cs="Times New Roman"/>
          <w:lang w:eastAsia="en-GB"/>
        </w:rPr>
        <w:t xml:space="preserve"> and his time behind bars would allow </w:t>
      </w:r>
      <w:r w:rsidRPr="0054086F">
        <w:rPr>
          <w:rFonts w:ascii="Times New Roman" w:eastAsia="Times New Roman" w:hAnsi="Times New Roman" w:cs="Times New Roman"/>
          <w:color w:val="FF0000"/>
          <w:lang w:eastAsia="en-GB"/>
        </w:rPr>
        <w:t>him</w:t>
      </w:r>
      <w:r w:rsidRPr="0054086F">
        <w:rPr>
          <w:rFonts w:ascii="Times New Roman" w:eastAsia="Times New Roman" w:hAnsi="Times New Roman" w:cs="Times New Roman"/>
          <w:lang w:eastAsia="en-GB"/>
        </w:rPr>
        <w:t xml:space="preserve"> to reflect on 29 what he had done.</w:t>
      </w:r>
    </w:p>
    <w:p w:rsidR="0054086F" w:rsidRPr="0054086F" w:rsidRDefault="0054086F" w:rsidP="0054086F">
      <w:pPr>
        <w:spacing w:before="210" w:after="0" w:line="240" w:lineRule="auto"/>
        <w:ind w:left="300" w:right="300"/>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30 Judge Hatton said: "You have no significant remorse and little understanding of the trauma 31 you will have caused."</w:t>
      </w:r>
    </w:p>
    <w:p w:rsidR="0054086F" w:rsidRPr="0054086F" w:rsidRDefault="0054086F" w:rsidP="0054086F">
      <w:pPr>
        <w:spacing w:before="210" w:after="0" w:line="240" w:lineRule="auto"/>
        <w:ind w:left="300" w:right="300"/>
        <w:jc w:val="center"/>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w:t>
      </w:r>
    </w:p>
    <w:p w:rsidR="0054086F" w:rsidRPr="0054086F" w:rsidRDefault="0054086F" w:rsidP="0054086F">
      <w:pPr>
        <w:autoSpaceDE w:val="0"/>
        <w:autoSpaceDN w:val="0"/>
        <w:adjustRightInd w:val="0"/>
        <w:spacing w:after="0" w:line="480" w:lineRule="auto"/>
        <w:rPr>
          <w:rFonts w:ascii="Times New Roman" w:hAnsi="Times New Roman" w:cs="Times New Roman"/>
          <w:b/>
        </w:rPr>
      </w:pP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b/>
        </w:rPr>
        <w:tab/>
      </w:r>
      <w:r w:rsidRPr="0054086F">
        <w:rPr>
          <w:rFonts w:ascii="Times New Roman" w:hAnsi="Times New Roman" w:cs="Times New Roman"/>
          <w:b/>
        </w:rPr>
        <w:tab/>
      </w:r>
    </w:p>
    <w:p w:rsidR="0054086F" w:rsidRPr="0054086F" w:rsidRDefault="0054086F" w:rsidP="0054086F">
      <w:pPr>
        <w:autoSpaceDE w:val="0"/>
        <w:autoSpaceDN w:val="0"/>
        <w:adjustRightInd w:val="0"/>
        <w:spacing w:after="0" w:line="480" w:lineRule="auto"/>
        <w:ind w:left="3600" w:firstLine="720"/>
        <w:rPr>
          <w:rFonts w:ascii="Times New Roman" w:hAnsi="Times New Roman" w:cs="Times New Roman"/>
        </w:rPr>
      </w:pPr>
      <w:r w:rsidRPr="0054086F">
        <w:rPr>
          <w:rFonts w:ascii="Times New Roman" w:hAnsi="Times New Roman" w:cs="Times New Roman"/>
        </w:rPr>
        <w:t>(</w:t>
      </w:r>
      <w:r w:rsidRPr="0054086F">
        <w:rPr>
          <w:rFonts w:ascii="Times New Roman" w:hAnsi="Times New Roman" w:cs="Times New Roman"/>
          <w:i/>
        </w:rPr>
        <w:t>The Bradford Telegraph</w:t>
      </w:r>
      <w:r w:rsidRPr="0054086F">
        <w:rPr>
          <w:rFonts w:ascii="Times New Roman" w:hAnsi="Times New Roman" w:cs="Times New Roman"/>
        </w:rPr>
        <w:t>, 01</w:t>
      </w:r>
      <w:r w:rsidRPr="0054086F">
        <w:rPr>
          <w:rFonts w:ascii="Times New Roman" w:hAnsi="Times New Roman" w:cs="Times New Roman"/>
          <w:vertAlign w:val="superscript"/>
        </w:rPr>
        <w:t>st</w:t>
      </w:r>
      <w:r w:rsidRPr="0054086F">
        <w:rPr>
          <w:rFonts w:ascii="Times New Roman" w:hAnsi="Times New Roman" w:cs="Times New Roman"/>
        </w:rPr>
        <w:t xml:space="preserve"> February 2013:1)</w:t>
      </w:r>
    </w:p>
    <w:p w:rsidR="0054086F" w:rsidRPr="0054086F" w:rsidRDefault="0054086F" w:rsidP="0054086F">
      <w:pPr>
        <w:tabs>
          <w:tab w:val="left" w:pos="7755"/>
        </w:tabs>
        <w:spacing w:after="200" w:line="480" w:lineRule="auto"/>
        <w:jc w:val="both"/>
        <w:rPr>
          <w:rFonts w:ascii="Times New Roman" w:hAnsi="Times New Roman" w:cs="Times New Roman"/>
        </w:rPr>
      </w:pPr>
      <w:r w:rsidRPr="0054086F">
        <w:rPr>
          <w:rFonts w:ascii="Times New Roman" w:hAnsi="Times New Roman" w:cs="Times New Roman"/>
        </w:rPr>
        <w:t xml:space="preserve">Article 2 describes an event similar to that of Article 1, referring to a violent sexual attack on two women, although in separate instances in this case, by a lone rapist. The naming strategies utilized in Article 2 are also highlighted in red and reveal a stark contrast to those used above. There is no ‘fiend naming’ at all in this piece. Peter Kovacs is almost exclusively referred to by his surname or by the innocuous third person pronoun </w:t>
      </w:r>
      <w:r w:rsidRPr="0054086F">
        <w:rPr>
          <w:rFonts w:ascii="Times New Roman" w:hAnsi="Times New Roman" w:cs="Times New Roman"/>
          <w:i/>
        </w:rPr>
        <w:t>‘he’</w:t>
      </w:r>
      <w:r w:rsidRPr="0054086F">
        <w:rPr>
          <w:rFonts w:ascii="Times New Roman" w:hAnsi="Times New Roman" w:cs="Times New Roman"/>
        </w:rPr>
        <w:t xml:space="preserve">, apart from in the headline and opening sentences when his place of residence, his home country and his age are given. The key difference, revealed by Clark’s analysis of the </w:t>
      </w:r>
      <w:r w:rsidRPr="0054086F">
        <w:rPr>
          <w:rFonts w:ascii="Times New Roman" w:hAnsi="Times New Roman" w:cs="Times New Roman"/>
          <w:i/>
        </w:rPr>
        <w:t>Sun</w:t>
      </w:r>
      <w:r w:rsidRPr="0054086F">
        <w:rPr>
          <w:rFonts w:ascii="Times New Roman" w:hAnsi="Times New Roman" w:cs="Times New Roman"/>
        </w:rPr>
        <w:t xml:space="preserve"> over two decades ago and still very pronounced in contemporary examples of media discourse analysed here, is the status of the victims. The victims of Peter Kovacs are identified as prostitutes, whereas in Article 1 sexually ‘unavailable’ women have been attacked: </w:t>
      </w:r>
    </w:p>
    <w:p w:rsidR="0054086F" w:rsidRPr="0054086F" w:rsidRDefault="0054086F" w:rsidP="0054086F">
      <w:pPr>
        <w:tabs>
          <w:tab w:val="left" w:pos="7755"/>
        </w:tabs>
        <w:spacing w:after="200" w:line="240" w:lineRule="auto"/>
        <w:ind w:left="720"/>
        <w:jc w:val="both"/>
        <w:rPr>
          <w:rFonts w:ascii="Times New Roman" w:hAnsi="Times New Roman" w:cs="Times New Roman"/>
        </w:rPr>
      </w:pPr>
      <w:r w:rsidRPr="0054086F">
        <w:rPr>
          <w:rFonts w:ascii="Times New Roman" w:hAnsi="Times New Roman" w:cs="Times New Roman"/>
        </w:rPr>
        <w:t>Any attack is fiendish when committed against a female who is named as ‘respectable’, i.e. sexually ‘unavailable’ and as a stranger to her attacker (and also when another woman is not held responsible for the attack). It is not seen as fiendish when committed against a woman who the attacker is married to or against a woman who is named as ‘unrespectable’.</w:t>
      </w:r>
    </w:p>
    <w:p w:rsidR="0054086F" w:rsidRPr="0054086F" w:rsidRDefault="0054086F" w:rsidP="0054086F">
      <w:pPr>
        <w:tabs>
          <w:tab w:val="left" w:pos="7755"/>
        </w:tabs>
        <w:spacing w:after="200" w:line="480" w:lineRule="auto"/>
        <w:jc w:val="both"/>
        <w:rPr>
          <w:rFonts w:ascii="Times New Roman" w:hAnsi="Times New Roman" w:cs="Times New Roman"/>
        </w:rPr>
      </w:pPr>
      <w:r w:rsidRPr="0054086F">
        <w:rPr>
          <w:rFonts w:ascii="Times New Roman" w:hAnsi="Times New Roman" w:cs="Times New Roman"/>
        </w:rPr>
        <w:t xml:space="preserve">                                                                                                            (Clark, 1992:223)</w:t>
      </w:r>
    </w:p>
    <w:p w:rsidR="0054086F" w:rsidRPr="0054086F" w:rsidRDefault="0054086F" w:rsidP="0054086F">
      <w:pPr>
        <w:tabs>
          <w:tab w:val="left" w:pos="7755"/>
        </w:tabs>
        <w:spacing w:after="200" w:line="480" w:lineRule="auto"/>
        <w:jc w:val="both"/>
        <w:rPr>
          <w:rFonts w:ascii="Times New Roman" w:hAnsi="Times New Roman" w:cs="Times New Roman"/>
        </w:rPr>
      </w:pPr>
      <w:r w:rsidRPr="0054086F">
        <w:rPr>
          <w:rFonts w:ascii="Times New Roman" w:hAnsi="Times New Roman" w:cs="Times New Roman"/>
        </w:rPr>
        <w:t xml:space="preserve">In Article 2, the victim is construed as sexually available and hence her attacker is not cast in the monstrous terms as those evident in Article 1. </w:t>
      </w:r>
    </w:p>
    <w:p w:rsidR="0054086F" w:rsidRPr="0054086F" w:rsidRDefault="0054086F" w:rsidP="0054086F">
      <w:pPr>
        <w:tabs>
          <w:tab w:val="left" w:pos="7755"/>
        </w:tabs>
        <w:spacing w:after="200" w:line="480" w:lineRule="auto"/>
        <w:jc w:val="both"/>
        <w:rPr>
          <w:rFonts w:ascii="Times New Roman" w:hAnsi="Times New Roman" w:cs="Times New Roman"/>
        </w:rPr>
      </w:pPr>
      <w:r w:rsidRPr="0054086F">
        <w:rPr>
          <w:rFonts w:ascii="Times New Roman" w:hAnsi="Times New Roman" w:cs="Times New Roman"/>
        </w:rPr>
        <w:lastRenderedPageBreak/>
        <w:t xml:space="preserve">            Despite the fact that the incidents in each of these articles are quite similar, the perceived sexual availability of the victim is reflected in their different linguistic rendering of the rapes. The victims’ status as ‘unrespectable’ is made apparent from the headline’s identification of them as prostitutes. In fact both the headline and the opening sentence appear somewhat awkwardly constructed – </w:t>
      </w:r>
      <w:r w:rsidRPr="0054086F">
        <w:rPr>
          <w:rFonts w:ascii="Times New Roman" w:hAnsi="Times New Roman" w:cs="Times New Roman"/>
          <w:i/>
        </w:rPr>
        <w:t>‘raped one prostitute and robbed another’</w:t>
      </w:r>
      <w:r w:rsidRPr="0054086F">
        <w:rPr>
          <w:rFonts w:ascii="Times New Roman" w:hAnsi="Times New Roman" w:cs="Times New Roman"/>
        </w:rPr>
        <w:t xml:space="preserve">; </w:t>
      </w:r>
      <w:r w:rsidRPr="0054086F">
        <w:rPr>
          <w:rFonts w:ascii="Times New Roman" w:hAnsi="Times New Roman" w:cs="Times New Roman"/>
          <w:i/>
        </w:rPr>
        <w:t>‘raping one prostitute and robbing another’</w:t>
      </w:r>
      <w:r w:rsidRPr="0054086F">
        <w:rPr>
          <w:rFonts w:ascii="Times New Roman" w:hAnsi="Times New Roman" w:cs="Times New Roman"/>
        </w:rPr>
        <w:t xml:space="preserve">. Whilst the fact that the attacker has committed more than one offence is highlighted here, so too is the fact that not one, but both of his the victims are prostitutes, and he is somewhat further mitigated in only have committed one rape. The article is also ‘sexualized’ from the outset; the sexual elements of the attack are highlighted in </w:t>
      </w:r>
      <w:r w:rsidRPr="0054086F">
        <w:rPr>
          <w:rFonts w:ascii="Times New Roman" w:hAnsi="Times New Roman" w:cs="Times New Roman"/>
          <w:i/>
        </w:rPr>
        <w:t>‘he lured them into a secluded alleyway’</w:t>
      </w:r>
      <w:r w:rsidRPr="0054086F">
        <w:rPr>
          <w:rFonts w:ascii="Times New Roman" w:hAnsi="Times New Roman" w:cs="Times New Roman"/>
        </w:rPr>
        <w:t xml:space="preserve">, the attacker has a history of </w:t>
      </w:r>
      <w:r w:rsidRPr="0054086F">
        <w:rPr>
          <w:rFonts w:ascii="Times New Roman" w:hAnsi="Times New Roman" w:cs="Times New Roman"/>
          <w:i/>
        </w:rPr>
        <w:t>‘indecent exposure and voyeurism’</w:t>
      </w:r>
      <w:r w:rsidRPr="0054086F">
        <w:rPr>
          <w:rFonts w:ascii="Times New Roman" w:hAnsi="Times New Roman" w:cs="Times New Roman"/>
        </w:rPr>
        <w:t xml:space="preserve"> and has previously been before the courts for </w:t>
      </w:r>
      <w:r w:rsidRPr="0054086F">
        <w:rPr>
          <w:rFonts w:ascii="Times New Roman" w:hAnsi="Times New Roman" w:cs="Times New Roman"/>
          <w:i/>
        </w:rPr>
        <w:t>‘staring into a woman’s house while rubbing his groin’</w:t>
      </w:r>
      <w:r w:rsidRPr="0054086F">
        <w:rPr>
          <w:rFonts w:ascii="Times New Roman" w:hAnsi="Times New Roman" w:cs="Times New Roman"/>
        </w:rPr>
        <w:t>. This focus exposes the typically tabloid fronting of the sexual elements in articles which portray violent attacks against women, and of course it also highlights that that this attacker has only previously ‘looked’ at women. The only women against whom he has committed physical acts of violence are the prostitutes of the headline and opening paragraph; women who are ‘unrespectable’ and ‘sexually available’.</w:t>
      </w:r>
    </w:p>
    <w:p w:rsidR="0054086F" w:rsidRPr="0054086F" w:rsidRDefault="0054086F" w:rsidP="0054086F">
      <w:pPr>
        <w:tabs>
          <w:tab w:val="left" w:pos="7755"/>
        </w:tabs>
        <w:spacing w:after="200" w:line="480" w:lineRule="auto"/>
        <w:jc w:val="both"/>
        <w:rPr>
          <w:rFonts w:ascii="Times New Roman" w:hAnsi="Times New Roman" w:cs="Times New Roman"/>
        </w:rPr>
      </w:pPr>
      <w:r w:rsidRPr="0054086F">
        <w:rPr>
          <w:rFonts w:ascii="Times New Roman" w:hAnsi="Times New Roman" w:cs="Times New Roman"/>
        </w:rPr>
        <w:t xml:space="preserve">            The actual attack on the first victim occurs after </w:t>
      </w:r>
      <w:r w:rsidRPr="0054086F">
        <w:rPr>
          <w:rFonts w:ascii="Times New Roman" w:hAnsi="Times New Roman" w:cs="Times New Roman"/>
          <w:i/>
        </w:rPr>
        <w:t>‘she understood he wanted to pay for sex’.</w:t>
      </w:r>
      <w:r w:rsidRPr="0054086F">
        <w:rPr>
          <w:rFonts w:ascii="Times New Roman" w:hAnsi="Times New Roman" w:cs="Times New Roman"/>
        </w:rPr>
        <w:t xml:space="preserve"> Unlike Kovacs’ previous crimes, when he acts only upon </w:t>
      </w:r>
      <w:r w:rsidRPr="0054086F">
        <w:rPr>
          <w:rFonts w:ascii="Times New Roman" w:hAnsi="Times New Roman" w:cs="Times New Roman"/>
          <w:i/>
        </w:rPr>
        <w:t>‘a woman’s home’</w:t>
      </w:r>
      <w:r w:rsidRPr="0054086F">
        <w:rPr>
          <w:rFonts w:ascii="Times New Roman" w:hAnsi="Times New Roman" w:cs="Times New Roman"/>
        </w:rPr>
        <w:t xml:space="preserve"> in crimes which are constructed with no victims present at all. His so-called </w:t>
      </w:r>
      <w:r w:rsidRPr="0054086F">
        <w:rPr>
          <w:rFonts w:ascii="Times New Roman" w:hAnsi="Times New Roman" w:cs="Times New Roman"/>
          <w:i/>
        </w:rPr>
        <w:t xml:space="preserve">‘first victim’ </w:t>
      </w:r>
      <w:r w:rsidRPr="0054086F">
        <w:rPr>
          <w:rFonts w:ascii="Times New Roman" w:hAnsi="Times New Roman" w:cs="Times New Roman"/>
        </w:rPr>
        <w:t xml:space="preserve">is clearly complicit in the attack upon her, easily </w:t>
      </w:r>
      <w:proofErr w:type="gramStart"/>
      <w:r w:rsidRPr="0054086F">
        <w:rPr>
          <w:rFonts w:ascii="Times New Roman" w:hAnsi="Times New Roman" w:cs="Times New Roman"/>
          <w:i/>
        </w:rPr>
        <w:t>‘lured[</w:t>
      </w:r>
      <w:proofErr w:type="gramEnd"/>
      <w:r w:rsidRPr="0054086F">
        <w:rPr>
          <w:rFonts w:ascii="Times New Roman" w:hAnsi="Times New Roman" w:cs="Times New Roman"/>
          <w:i/>
        </w:rPr>
        <w:t>...]up an overgrown alley’</w:t>
      </w:r>
      <w:r w:rsidRPr="0054086F">
        <w:rPr>
          <w:rFonts w:ascii="Times New Roman" w:hAnsi="Times New Roman" w:cs="Times New Roman"/>
        </w:rPr>
        <w:t xml:space="preserve">. In the list of Kovacs’ crimes, the first is </w:t>
      </w:r>
      <w:r w:rsidRPr="0054086F">
        <w:rPr>
          <w:rFonts w:ascii="Times New Roman" w:hAnsi="Times New Roman" w:cs="Times New Roman"/>
          <w:i/>
        </w:rPr>
        <w:t>‘refusing to hand over any money’</w:t>
      </w:r>
      <w:r w:rsidRPr="0054086F">
        <w:rPr>
          <w:rFonts w:ascii="Times New Roman" w:hAnsi="Times New Roman" w:cs="Times New Roman"/>
        </w:rPr>
        <w:t xml:space="preserve"> and, despite being eager to sexualize the apparently victimless crimes, the most sexualised element of the first physical attack is the fact that the victim’s phone was </w:t>
      </w:r>
      <w:r w:rsidRPr="0054086F">
        <w:rPr>
          <w:rFonts w:ascii="Times New Roman" w:hAnsi="Times New Roman" w:cs="Times New Roman"/>
          <w:i/>
        </w:rPr>
        <w:t xml:space="preserve">‘tucked in her bra’. </w:t>
      </w:r>
      <w:r w:rsidRPr="0054086F">
        <w:rPr>
          <w:rFonts w:ascii="Times New Roman" w:hAnsi="Times New Roman" w:cs="Times New Roman"/>
        </w:rPr>
        <w:t xml:space="preserve">The sexual provocateur of this incident is the victim. This is equally the case when </w:t>
      </w:r>
      <w:r w:rsidRPr="0054086F">
        <w:rPr>
          <w:rFonts w:ascii="Times New Roman" w:hAnsi="Times New Roman" w:cs="Times New Roman"/>
          <w:i/>
        </w:rPr>
        <w:t xml:space="preserve">‘another prostitute’ </w:t>
      </w:r>
      <w:r w:rsidRPr="0054086F">
        <w:rPr>
          <w:rFonts w:ascii="Times New Roman" w:hAnsi="Times New Roman" w:cs="Times New Roman"/>
        </w:rPr>
        <w:t xml:space="preserve">is attacked. We are told that she </w:t>
      </w:r>
      <w:r w:rsidRPr="0054086F">
        <w:rPr>
          <w:rFonts w:ascii="Times New Roman" w:hAnsi="Times New Roman" w:cs="Times New Roman"/>
          <w:i/>
        </w:rPr>
        <w:t>‘suffered cuts and scratches’</w:t>
      </w:r>
      <w:r w:rsidRPr="0054086F">
        <w:rPr>
          <w:rFonts w:ascii="Times New Roman" w:hAnsi="Times New Roman" w:cs="Times New Roman"/>
        </w:rPr>
        <w:t xml:space="preserve"> but these occur as part of the Circumstances of </w:t>
      </w:r>
      <w:r w:rsidRPr="0054086F">
        <w:rPr>
          <w:rFonts w:ascii="Times New Roman" w:hAnsi="Times New Roman" w:cs="Times New Roman"/>
          <w:i/>
        </w:rPr>
        <w:t>‘her bag’</w:t>
      </w:r>
      <w:r w:rsidRPr="0054086F">
        <w:rPr>
          <w:rFonts w:ascii="Times New Roman" w:hAnsi="Times New Roman" w:cs="Times New Roman"/>
        </w:rPr>
        <w:t xml:space="preserve"> being snatched. When the attacker flees the scene of the rape, the victim’s belongings are </w:t>
      </w:r>
      <w:r w:rsidRPr="0054086F">
        <w:rPr>
          <w:rFonts w:ascii="Times New Roman" w:hAnsi="Times New Roman" w:cs="Times New Roman"/>
          <w:i/>
        </w:rPr>
        <w:t>‘strewn in the alleyway’</w:t>
      </w:r>
      <w:r w:rsidRPr="0054086F">
        <w:rPr>
          <w:rFonts w:ascii="Times New Roman" w:hAnsi="Times New Roman" w:cs="Times New Roman"/>
        </w:rPr>
        <w:t xml:space="preserve">. No mention is made of the victim’s condition at this point.  </w:t>
      </w:r>
    </w:p>
    <w:p w:rsidR="0054086F" w:rsidRPr="0054086F" w:rsidRDefault="0054086F" w:rsidP="0054086F">
      <w:pPr>
        <w:tabs>
          <w:tab w:val="left" w:pos="7755"/>
        </w:tabs>
        <w:spacing w:after="200" w:line="480" w:lineRule="auto"/>
        <w:jc w:val="both"/>
        <w:rPr>
          <w:rFonts w:ascii="Times New Roman" w:eastAsia="Times New Roman" w:hAnsi="Times New Roman" w:cs="Times New Roman"/>
          <w:color w:val="000000"/>
          <w:lang w:eastAsia="en-GB"/>
        </w:rPr>
      </w:pPr>
      <w:r w:rsidRPr="0054086F">
        <w:rPr>
          <w:rFonts w:ascii="Times New Roman" w:hAnsi="Times New Roman" w:cs="Times New Roman"/>
        </w:rPr>
        <w:t xml:space="preserve">            In Article 1 the victims’ injuries are focussed upon in a very different manner: </w:t>
      </w:r>
      <w:r w:rsidRPr="0054086F">
        <w:rPr>
          <w:rFonts w:ascii="Times New Roman" w:hAnsi="Times New Roman" w:cs="Times New Roman"/>
          <w:i/>
        </w:rPr>
        <w:t>‘O</w:t>
      </w:r>
      <w:r w:rsidRPr="0054086F">
        <w:rPr>
          <w:rFonts w:ascii="Times New Roman" w:eastAsia="Times New Roman" w:hAnsi="Times New Roman" w:cs="Times New Roman"/>
          <w:i/>
          <w:color w:val="000000"/>
          <w:lang w:eastAsia="en-GB"/>
        </w:rPr>
        <w:t xml:space="preserve">ne of the women was left with bruises and abrasions on her legs and buttocks, while the other victims' physical </w:t>
      </w:r>
      <w:r w:rsidRPr="0054086F">
        <w:rPr>
          <w:rFonts w:ascii="Times New Roman" w:eastAsia="Times New Roman" w:hAnsi="Times New Roman" w:cs="Times New Roman"/>
          <w:i/>
          <w:color w:val="000000"/>
          <w:lang w:eastAsia="en-GB"/>
        </w:rPr>
        <w:lastRenderedPageBreak/>
        <w:t>injuries were too numerous to detail’</w:t>
      </w:r>
      <w:r w:rsidRPr="0054086F">
        <w:rPr>
          <w:rFonts w:ascii="Times New Roman" w:eastAsia="Times New Roman" w:hAnsi="Times New Roman" w:cs="Times New Roman"/>
          <w:color w:val="000000"/>
          <w:lang w:eastAsia="en-GB"/>
        </w:rPr>
        <w:t xml:space="preserve">. The damage has very clearly been done to the victims themselves rather than to their possessions as in Article 2. There is an element of specificity in Article 1 not present in the descriptions of the next article. In the former, the ‘unavailable’ victims have been sexually defiled, and as such their injuries and the sexual nature of them are highlighted. In Article 2, the victims are labelled as </w:t>
      </w:r>
      <w:r w:rsidRPr="0054086F">
        <w:rPr>
          <w:rFonts w:ascii="Times New Roman" w:eastAsia="Times New Roman" w:hAnsi="Times New Roman" w:cs="Times New Roman"/>
          <w:i/>
          <w:color w:val="000000"/>
          <w:lang w:eastAsia="en-GB"/>
        </w:rPr>
        <w:t>‘prostitutes’</w:t>
      </w:r>
      <w:r w:rsidRPr="0054086F">
        <w:rPr>
          <w:rFonts w:ascii="Times New Roman" w:eastAsia="Times New Roman" w:hAnsi="Times New Roman" w:cs="Times New Roman"/>
          <w:color w:val="000000"/>
          <w:lang w:eastAsia="en-GB"/>
        </w:rPr>
        <w:t>; they were sexually ‘available’. Any sexual nature to their injuries is not referenced, they are physically attacked as a result of their sexual availability. The victims in Article 1 have ‘</w:t>
      </w:r>
      <w:r w:rsidRPr="0054086F">
        <w:rPr>
          <w:rFonts w:ascii="Times New Roman" w:eastAsia="Times New Roman" w:hAnsi="Times New Roman" w:cs="Times New Roman"/>
          <w:i/>
          <w:color w:val="000000"/>
          <w:lang w:eastAsia="en-GB"/>
        </w:rPr>
        <w:t>psychological scars’</w:t>
      </w:r>
      <w:r w:rsidRPr="0054086F">
        <w:rPr>
          <w:rFonts w:ascii="Times New Roman" w:eastAsia="Times New Roman" w:hAnsi="Times New Roman" w:cs="Times New Roman"/>
          <w:color w:val="000000"/>
          <w:lang w:eastAsia="en-GB"/>
        </w:rPr>
        <w:t xml:space="preserve"> whereas any necessity for reflection in Article 2 is that of the perpetrator, who has been </w:t>
      </w:r>
      <w:r w:rsidRPr="0054086F">
        <w:rPr>
          <w:rFonts w:ascii="Times New Roman" w:eastAsia="Times New Roman" w:hAnsi="Times New Roman" w:cs="Times New Roman"/>
          <w:i/>
          <w:color w:val="000000"/>
          <w:lang w:eastAsia="en-GB"/>
        </w:rPr>
        <w:t>‘abandoned’</w:t>
      </w:r>
      <w:r w:rsidRPr="0054086F">
        <w:rPr>
          <w:rFonts w:ascii="Times New Roman" w:eastAsia="Times New Roman" w:hAnsi="Times New Roman" w:cs="Times New Roman"/>
          <w:color w:val="000000"/>
          <w:lang w:eastAsia="en-GB"/>
        </w:rPr>
        <w:t xml:space="preserve"> by his family and has </w:t>
      </w:r>
      <w:r w:rsidRPr="0054086F">
        <w:rPr>
          <w:rFonts w:ascii="Times New Roman" w:eastAsia="Times New Roman" w:hAnsi="Times New Roman" w:cs="Times New Roman"/>
          <w:i/>
          <w:color w:val="000000"/>
          <w:lang w:eastAsia="en-GB"/>
        </w:rPr>
        <w:t>‘little understanding’</w:t>
      </w:r>
      <w:r w:rsidRPr="0054086F">
        <w:rPr>
          <w:rFonts w:ascii="Times New Roman" w:eastAsia="Times New Roman" w:hAnsi="Times New Roman" w:cs="Times New Roman"/>
          <w:color w:val="000000"/>
          <w:lang w:eastAsia="en-GB"/>
        </w:rPr>
        <w:t xml:space="preserve"> of his crimes. </w:t>
      </w:r>
    </w:p>
    <w:p w:rsidR="0054086F" w:rsidRPr="0054086F" w:rsidRDefault="0054086F" w:rsidP="0054086F">
      <w:pPr>
        <w:tabs>
          <w:tab w:val="left" w:pos="7755"/>
        </w:tabs>
        <w:spacing w:after="200" w:line="480" w:lineRule="auto"/>
        <w:jc w:val="both"/>
        <w:rPr>
          <w:rFonts w:ascii="Times New Roman" w:eastAsia="Times New Roman" w:hAnsi="Times New Roman" w:cs="Times New Roman"/>
          <w:lang w:eastAsia="en-GB"/>
        </w:rPr>
      </w:pPr>
      <w:r w:rsidRPr="0054086F">
        <w:rPr>
          <w:rFonts w:ascii="Times New Roman" w:eastAsia="Times New Roman" w:hAnsi="Times New Roman" w:cs="Times New Roman"/>
          <w:lang w:eastAsia="en-GB"/>
        </w:rPr>
        <w:t xml:space="preserve">            Critical linguistic perspectives on the news construction of violent sexual assaults points to the ideological operation of patriarchal concerns in an almost ubiquitous institutional discourse. It is clear from the above discussion that victims in these cases are defined according to their perceived sexual ‘availability’ and ‘respectability’, concepts which are also of course examples of patriarchal ideologies. Further, the perpetrators of these crimes are also defined according to these parameters. The connection between perceived sexual ‘availability’ and the naming strategies for labelling men in accordance with this perception remains prevalent in contemporary newspaper articles (Meyer, 2010). </w:t>
      </w:r>
    </w:p>
    <w:p w:rsidR="0054086F" w:rsidRPr="0054086F" w:rsidRDefault="0054086F" w:rsidP="0054086F">
      <w:pPr>
        <w:tabs>
          <w:tab w:val="left" w:pos="7755"/>
        </w:tabs>
        <w:spacing w:after="200" w:line="480" w:lineRule="auto"/>
        <w:rPr>
          <w:rFonts w:ascii="Times New Roman" w:eastAsia="Times New Roman" w:hAnsi="Times New Roman" w:cs="Times New Roman"/>
          <w:color w:val="000000"/>
          <w:lang w:eastAsia="en-GB"/>
        </w:rPr>
      </w:pPr>
      <w:r w:rsidRPr="0054086F">
        <w:rPr>
          <w:rFonts w:ascii="Times New Roman" w:eastAsia="Times New Roman" w:hAnsi="Times New Roman" w:cs="Times New Roman"/>
          <w:lang w:eastAsia="en-GB"/>
        </w:rPr>
        <w:t xml:space="preserve">            What makes such analyses particularly relevant to considerations of trial by media is the contribution that they make to the criteria upon which jurors call in the courtroom. In the case of sexual assault crimes, the wider social discourse construction of rape and associative information is obviously crucial. Practices of linguistic representation which differentiate between types of victim and types of perpetrator are fundamentally important in the ideologies which they construct. The distinction between fiends and non-fiends is what Clark (1992:223) calls a ‘patriarchal myth’ which ‘assumes that strangers are the men to be feared’ </w:t>
      </w:r>
      <w:r w:rsidRPr="0054086F">
        <w:rPr>
          <w:rFonts w:ascii="Times New Roman" w:eastAsia="Times New Roman" w:hAnsi="Times New Roman" w:cs="Times New Roman"/>
          <w:color w:val="000000"/>
          <w:lang w:eastAsia="en-GB"/>
        </w:rPr>
        <w:t xml:space="preserve">by vulnerable females. </w:t>
      </w:r>
    </w:p>
    <w:p w:rsidR="0054086F" w:rsidRPr="0054086F" w:rsidRDefault="0054086F" w:rsidP="0054086F">
      <w:pPr>
        <w:tabs>
          <w:tab w:val="left" w:pos="7755"/>
        </w:tabs>
        <w:spacing w:after="200" w:line="480" w:lineRule="auto"/>
        <w:jc w:val="both"/>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 xml:space="preserve">            The distinction between ‘respectable’ and ‘unrespectable’ victims is, as Clark has pointed out, constructed entirely by the discourse portrayal of the press. The reality, as neutrally as one can articulate it in this context, is that ‘men’ attack ‘women’. The above commentary notes the effect of </w:t>
      </w:r>
      <w:r w:rsidRPr="0054086F">
        <w:rPr>
          <w:rFonts w:ascii="Times New Roman" w:eastAsia="Times New Roman" w:hAnsi="Times New Roman" w:cs="Times New Roman"/>
          <w:color w:val="000000"/>
          <w:lang w:eastAsia="en-GB"/>
        </w:rPr>
        <w:lastRenderedPageBreak/>
        <w:t xml:space="preserve">placing the perpetrators of crime, and often the crimes themselves, as outside ‘normal’ society. The strategy of ‘fiend naming’ mitigates the organization of society from responsibility for these attacks, and in so doing leaves intact the dominant patriarchal system. Clark’s statistics suggest that over 50% of women have had some prior contact with the men who raped them. Obviously these figures are somewhat dated, however the British Crime Survey 2001 (Walby and Allen, 2004) shows that only 17% of reported rapes are so-called ‘stranger rapes’, tallying with Home Office statistics in 2002. It is perhaps both a testament to the effectiveness of ideological discourse strategies and an indictment of the society which they operate to construe as ‘common sense’ that these statistics are as consistent as they are consistently misunderstood. Over four decades after the data of The Rape Counselling and Research Project (1979) cited by Clark, when Home Office figures (2002) have more recently suggested that around 80% of reported rapes are ‘simple rapes’, media discourse continues to perpetuate a distinction that only extra-societal monsters attack ‘respectable’ women and when ‘unrespectable women’ are attacked their sexual availability is to blame. </w:t>
      </w:r>
    </w:p>
    <w:p w:rsidR="0054086F" w:rsidRDefault="0054086F" w:rsidP="0054086F">
      <w:pPr>
        <w:tabs>
          <w:tab w:val="left" w:pos="7755"/>
        </w:tabs>
        <w:spacing w:after="200" w:line="480" w:lineRule="auto"/>
        <w:jc w:val="both"/>
        <w:rPr>
          <w:rFonts w:ascii="Times New Roman" w:eastAsia="Times New Roman" w:hAnsi="Times New Roman" w:cs="Times New Roman"/>
          <w:color w:val="000000"/>
          <w:lang w:eastAsia="en-GB"/>
        </w:rPr>
      </w:pPr>
      <w:r w:rsidRPr="0054086F">
        <w:rPr>
          <w:rFonts w:ascii="Times New Roman" w:eastAsia="Times New Roman" w:hAnsi="Times New Roman" w:cs="Times New Roman"/>
          <w:color w:val="000000"/>
          <w:lang w:eastAsia="en-GB"/>
        </w:rPr>
        <w:t xml:space="preserve">            Reinforced Trial by Media refers to the strategic introduction by courtroom attorneys of media made conceptualisations of crime in the midst of jurors’ general linguistic isolation. When lawyers fill jurors’ comprehension gaps with representations of crime garnered in the press, they are reinforcing not just the media portrayals of these crimes but the patriarchal ideologies which they maintain. If extra-societal ‘fiends’ rape ‘respectable’ women and ‘unrespectable’ women are complicit in the attacks upon them, as suggested in Articles 1 and 2 analysed above, there seems to be little room left to attach culpability to the defendant in the courtroom. If ‘available’ women are partly to blame for the attacks upon them for example, a cross examining attorney might attempt to suggest at this ‘availability’ at trial. If ‘men’ are rarely to blame for rape, if ‘unrespectable’ women ‘have it coming’ and ‘respectable’ ones are the victims of other-worldly monsters, defence attorneys can make these suggestions by the narratives they construct in the courtroom, hence ‘reinforcing’ societal norms about rape as constructed by the press. </w:t>
      </w:r>
    </w:p>
    <w:p w:rsidR="00147AD2" w:rsidRDefault="00147AD2" w:rsidP="0054086F">
      <w:pPr>
        <w:tabs>
          <w:tab w:val="left" w:pos="7755"/>
        </w:tabs>
        <w:spacing w:after="200" w:line="480" w:lineRule="auto"/>
        <w:jc w:val="both"/>
        <w:rPr>
          <w:rFonts w:ascii="Times New Roman" w:eastAsia="Times New Roman" w:hAnsi="Times New Roman" w:cs="Times New Roman"/>
          <w:b/>
          <w:i/>
          <w:color w:val="000000"/>
          <w:lang w:eastAsia="en-GB"/>
        </w:rPr>
      </w:pPr>
    </w:p>
    <w:p w:rsidR="00147AD2" w:rsidRDefault="00147AD2" w:rsidP="0054086F">
      <w:pPr>
        <w:tabs>
          <w:tab w:val="left" w:pos="7755"/>
        </w:tabs>
        <w:spacing w:after="200" w:line="480" w:lineRule="auto"/>
        <w:jc w:val="both"/>
        <w:rPr>
          <w:rFonts w:ascii="Times New Roman" w:eastAsia="Times New Roman" w:hAnsi="Times New Roman" w:cs="Times New Roman"/>
          <w:b/>
          <w:i/>
          <w:color w:val="000000"/>
          <w:lang w:eastAsia="en-GB"/>
        </w:rPr>
      </w:pPr>
      <w:r>
        <w:rPr>
          <w:rFonts w:ascii="Times New Roman" w:eastAsia="Times New Roman" w:hAnsi="Times New Roman" w:cs="Times New Roman"/>
          <w:b/>
          <w:i/>
          <w:color w:val="000000"/>
          <w:lang w:eastAsia="en-GB"/>
        </w:rPr>
        <w:lastRenderedPageBreak/>
        <w:t>Reinforced Trial by Media: Sexual Assault from Press to Trial</w:t>
      </w:r>
    </w:p>
    <w:p w:rsidR="00F64B46" w:rsidRPr="00F64B46" w:rsidRDefault="00F64B46" w:rsidP="00F64B46">
      <w:pPr>
        <w:tabs>
          <w:tab w:val="left" w:pos="7755"/>
        </w:tabs>
        <w:spacing w:after="200" w:line="480" w:lineRule="auto"/>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Violent sexual assaults continue to be constructed by the language of the media in a manner at odds with official statistics. In demonstrating the operation of trial by media, this research invokes a critical-forensic interface which considers courtroom interaction alongside news discourse. The routine effect of media conceptualisations of crime upon courtroom jurors who are exposed to a range of legal linguistic isolators at trial is introduced above. This ‘enhanced’ reliance on pre-trial categories of crime does not render jurors deaf in the courtroom, and attorneys have at their disposal elements of the narrative mode of legal-lay discourse (Heffer, 2005). Advocates appeal to ‘folk psychological scripts’ which are ‘common to the community’, in communicating with the jury. When these conceptualisations are viewed as constructed by ideological discourse interaction, we can say that attorneys are acting to ‘reinforce’ social schemata in the courtroom. </w:t>
      </w:r>
    </w:p>
    <w:p w:rsidR="00F64B46" w:rsidRPr="00F64B46" w:rsidRDefault="00F64B46" w:rsidP="00F64B46">
      <w:pPr>
        <w:tabs>
          <w:tab w:val="left" w:pos="7755"/>
        </w:tabs>
        <w:spacing w:after="200" w:line="480" w:lineRule="auto"/>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            Legal professionals can also appropriate the ‘sexually available’ and ‘unrespectable’ constructions of victims of sexual assault in building up narratives in courtroom testimony. By way of concluding this paper and illustrating Reinforced Trial by Media in operation, the discussion below focuses upon how an attorney introduces these portrayals in the courtroom. Jurors will have formulated their mental representations of rape and victims of rape - again assuming that most of them will not have had direct experience of and with rape – by processing the ideologically constructed information contained in media discourse portrayals. When advocates use similar narrative strategies they are ‘reinforcing’ these constructions, and indeed the patriarchal status quo which they help to sustain. </w:t>
      </w:r>
    </w:p>
    <w:p w:rsidR="00F64B46" w:rsidRPr="00F64B46" w:rsidRDefault="00F64B46" w:rsidP="00F64B46">
      <w:pPr>
        <w:tabs>
          <w:tab w:val="left" w:pos="7755"/>
        </w:tabs>
        <w:spacing w:after="200" w:line="480" w:lineRule="auto"/>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           The courtroom excerpts below concern an alleged rape which occurred in Washington D.C. in May 2007. The transcript data has been made publically available on the legal information website defensewiki.ibj.org as one of several examples of Cross Examination, and as such the names of both the victim and the defendants have been redacted. The pseudonyms Mr Doe and Mr Smith respectively are attributed to the two defendants. The excerpts discussed are from the Cross Examination of the victim by attorney for Mr Doe, Mr Chris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xml:space="preserve">.   </w:t>
      </w:r>
    </w:p>
    <w:p w:rsidR="00F64B46" w:rsidRPr="00F64B46" w:rsidRDefault="00F64B46" w:rsidP="00F64B46">
      <w:pPr>
        <w:tabs>
          <w:tab w:val="left" w:pos="7755"/>
        </w:tabs>
        <w:spacing w:after="200" w:line="480" w:lineRule="auto"/>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 xml:space="preserve">            The victim claims that she was raped by the two defendants at their residence in Georgetown, a neighbourhood in central Washington D.C., after leaving a nightclub in the city. Mr </w:t>
      </w:r>
      <w:proofErr w:type="spellStart"/>
      <w:r w:rsidRPr="00F64B46">
        <w:rPr>
          <w:rFonts w:ascii="Times New Roman" w:eastAsia="Times New Roman" w:hAnsi="Times New Roman" w:cs="Times New Roman"/>
          <w:color w:val="000000"/>
          <w:lang w:eastAsia="en-GB"/>
        </w:rPr>
        <w:t>Leibig’s</w:t>
      </w:r>
      <w:proofErr w:type="spellEnd"/>
      <w:r w:rsidRPr="00F64B46">
        <w:rPr>
          <w:rFonts w:ascii="Times New Roman" w:eastAsia="Times New Roman" w:hAnsi="Times New Roman" w:cs="Times New Roman"/>
          <w:color w:val="000000"/>
          <w:lang w:eastAsia="en-GB"/>
        </w:rPr>
        <w:t xml:space="preserve"> questioning of the victim follows directly from the Direct Examination of Ms Sullivan, acting for the government. The victim has already testified to the prosecuting attorney the events leading up to, during, and after the attack, recalling how she encountered the two defendants outside a nightclub, and after accompanying them to a takeout restaurant and subsequently their apartment, they raped her. Mr </w:t>
      </w:r>
      <w:proofErr w:type="spellStart"/>
      <w:r w:rsidRPr="00F64B46">
        <w:rPr>
          <w:rFonts w:ascii="Times New Roman" w:eastAsia="Times New Roman" w:hAnsi="Times New Roman" w:cs="Times New Roman"/>
          <w:color w:val="000000"/>
          <w:lang w:eastAsia="en-GB"/>
        </w:rPr>
        <w:t>Leibig’s</w:t>
      </w:r>
      <w:proofErr w:type="spellEnd"/>
      <w:r w:rsidRPr="00F64B46">
        <w:rPr>
          <w:rFonts w:ascii="Times New Roman" w:eastAsia="Times New Roman" w:hAnsi="Times New Roman" w:cs="Times New Roman"/>
          <w:color w:val="000000"/>
          <w:lang w:eastAsia="en-GB"/>
        </w:rPr>
        <w:t xml:space="preserve"> Cross Examination is composed of several strategies which attempt to redefine the context of the participants’ meeting and reconstruct the ensuing events. These strategies work to compose several narratives which seek to portray the victim as ‘unrespectable’ and ‘sexually available’ and the act of sex </w:t>
      </w:r>
      <w:proofErr w:type="spellStart"/>
      <w:r w:rsidRPr="00F64B46">
        <w:rPr>
          <w:rFonts w:ascii="Times New Roman" w:eastAsia="Times New Roman" w:hAnsi="Times New Roman" w:cs="Times New Roman"/>
          <w:color w:val="000000"/>
          <w:lang w:eastAsia="en-GB"/>
        </w:rPr>
        <w:t>as</w:t>
      </w:r>
      <w:proofErr w:type="spellEnd"/>
      <w:r w:rsidRPr="00F64B46">
        <w:rPr>
          <w:rFonts w:ascii="Times New Roman" w:eastAsia="Times New Roman" w:hAnsi="Times New Roman" w:cs="Times New Roman"/>
          <w:color w:val="000000"/>
          <w:lang w:eastAsia="en-GB"/>
        </w:rPr>
        <w:t xml:space="preserve"> consensual. </w:t>
      </w:r>
      <w:r w:rsidR="000400C1" w:rsidRPr="00F64B46">
        <w:rPr>
          <w:rFonts w:ascii="Times New Roman" w:eastAsia="Times New Roman" w:hAnsi="Times New Roman" w:cs="Times New Roman"/>
          <w:color w:val="000000"/>
          <w:lang w:eastAsia="en-GB"/>
        </w:rPr>
        <w:t>There are four central sub-narratives which compose the defence’s construction of a con</w:t>
      </w:r>
      <w:r w:rsidR="000400C1">
        <w:rPr>
          <w:rFonts w:ascii="Times New Roman" w:eastAsia="Times New Roman" w:hAnsi="Times New Roman" w:cs="Times New Roman"/>
          <w:color w:val="000000"/>
          <w:lang w:eastAsia="en-GB"/>
        </w:rPr>
        <w:t xml:space="preserve">sensual sex event in this trial, which have been termed: Party Girl, No Prior Knowledge, Chose Not to Go Home, and Offered No Resistance. </w:t>
      </w:r>
    </w:p>
    <w:p w:rsidR="00F64B46" w:rsidRPr="00F64B46" w:rsidRDefault="00F64B46" w:rsidP="00F64B46">
      <w:pPr>
        <w:tabs>
          <w:tab w:val="left" w:pos="7755"/>
        </w:tabs>
        <w:spacing w:after="200" w:line="480" w:lineRule="auto"/>
        <w:jc w:val="both"/>
        <w:rPr>
          <w:rFonts w:ascii="Times New Roman" w:eastAsia="Times New Roman" w:hAnsi="Times New Roman" w:cs="Times New Roman"/>
          <w:i/>
          <w:color w:val="000000"/>
          <w:lang w:eastAsia="en-GB"/>
        </w:rPr>
      </w:pPr>
      <w:r w:rsidRPr="00F64B46">
        <w:rPr>
          <w:rFonts w:ascii="Times New Roman" w:eastAsia="Times New Roman" w:hAnsi="Times New Roman" w:cs="Times New Roman"/>
          <w:i/>
          <w:color w:val="000000"/>
          <w:lang w:eastAsia="en-GB"/>
        </w:rPr>
        <w:t>Party Girl</w:t>
      </w:r>
    </w:p>
    <w:p w:rsidR="00F64B46" w:rsidRPr="00F64B46" w:rsidRDefault="00F64B46" w:rsidP="00F64B46">
      <w:pPr>
        <w:tabs>
          <w:tab w:val="left" w:pos="7755"/>
        </w:tabs>
        <w:spacing w:after="200" w:line="480" w:lineRule="auto"/>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seminal part of the prosecution’s argument in this case was that the victim was too intoxicated to have consented to sex, and much of the testimony in Direct Examination is composed to reinforce this point. Ms Sullivan returns consistently to this issue in questions throughout Direct Examination:</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All right. And beginning, when you arrived at Grace and Erin’s around 8.30, what, if anything, did you have to drink at their house?</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How many </w:t>
      </w:r>
      <w:proofErr w:type="spellStart"/>
      <w:r w:rsidRPr="00F64B46">
        <w:rPr>
          <w:rFonts w:ascii="Times New Roman" w:eastAsia="Times New Roman" w:hAnsi="Times New Roman" w:cs="Times New Roman"/>
          <w:color w:val="000000"/>
          <w:lang w:eastAsia="en-GB"/>
        </w:rPr>
        <w:t>saki</w:t>
      </w:r>
      <w:proofErr w:type="spellEnd"/>
      <w:r w:rsidRPr="00F64B46">
        <w:rPr>
          <w:rFonts w:ascii="Times New Roman" w:eastAsia="Times New Roman" w:hAnsi="Times New Roman" w:cs="Times New Roman"/>
          <w:color w:val="000000"/>
          <w:lang w:eastAsia="en-GB"/>
        </w:rPr>
        <w:t xml:space="preserve"> bombs did you all do?</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And did you have anything to drink, an alcoholic beverage, there?</w:t>
      </w:r>
    </w:p>
    <w:p w:rsidR="00F64B46" w:rsidRPr="00F64B46" w:rsidRDefault="00F64B46" w:rsidP="00F64B46">
      <w:pPr>
        <w:tabs>
          <w:tab w:val="left" w:pos="7755"/>
        </w:tabs>
        <w:spacing w:after="200" w:line="48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(Direct Examination, p.2-4)</w:t>
      </w:r>
    </w:p>
    <w:p w:rsidR="00F64B46" w:rsidRPr="00F64B46" w:rsidRDefault="00F64B46" w:rsidP="00F64B46">
      <w:pPr>
        <w:tabs>
          <w:tab w:val="left" w:pos="7755"/>
        </w:tabs>
        <w:spacing w:after="200" w:line="480" w:lineRule="auto"/>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The asking of these questions follows a noticeably systematic pattern in Direct Examination, each one being preceded by an orientation question which establishes the time – in order to communicate the short period in which the victim consumes a large quantity of alcohol – and is generally followed by a question regarding her increasing intoxication.</w:t>
      </w:r>
    </w:p>
    <w:p w:rsidR="00F64B46" w:rsidRPr="00F64B46" w:rsidRDefault="00F64B46" w:rsidP="00F64B46">
      <w:pPr>
        <w:tabs>
          <w:tab w:val="left" w:pos="7755"/>
        </w:tabs>
        <w:spacing w:after="200" w:line="480" w:lineRule="auto"/>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 xml:space="preserve">            This pattern of questioning, referring to time, alcohol and inebriation in a fairly clear pattern, proceeds throughout Ms Sullivan’s questioning, aiming to construct a narrative which portrays the victim as vulnerable. Disorientation is given as the explicit reason that physical and verbal resistance to the alleged crime was not offered by the victim.</w:t>
      </w:r>
    </w:p>
    <w:p w:rsidR="00F64B46" w:rsidRPr="00F64B46" w:rsidRDefault="00F64B46" w:rsidP="00F64B46">
      <w:pPr>
        <w:tabs>
          <w:tab w:val="left" w:pos="7755"/>
        </w:tabs>
        <w:spacing w:after="200" w:line="480" w:lineRule="auto"/>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            The defence attorney 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xml:space="preserve"> utilizes a strategy which differently construes the victim’s drinking, although he does not choose to challenge that she was inebriated in the early part of the evening in question in his Cross Examination:</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Q. When you were talking about the drinks at the bar, was everybody doing the </w:t>
      </w:r>
      <w:proofErr w:type="spellStart"/>
      <w:r w:rsidRPr="00F64B46">
        <w:rPr>
          <w:rFonts w:ascii="Times New Roman" w:eastAsia="Times New Roman" w:hAnsi="Times New Roman" w:cs="Times New Roman"/>
          <w:color w:val="000000"/>
          <w:lang w:eastAsia="en-GB"/>
        </w:rPr>
        <w:t>saki</w:t>
      </w:r>
      <w:proofErr w:type="spellEnd"/>
      <w:r w:rsidRPr="00F64B46">
        <w:rPr>
          <w:rFonts w:ascii="Times New Roman" w:eastAsia="Times New Roman" w:hAnsi="Times New Roman" w:cs="Times New Roman"/>
          <w:color w:val="000000"/>
          <w:lang w:eastAsia="en-GB"/>
        </w:rPr>
        <w:t xml:space="preserve"> bombs?</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Do you remember exactly how many you had?</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I think you said ten to fifteen, did you mean for the whole group, ten to fifteen?</w:t>
      </w:r>
    </w:p>
    <w:p w:rsidR="00F64B46" w:rsidRPr="00F64B46" w:rsidRDefault="00F64B46" w:rsidP="00F64B46">
      <w:pPr>
        <w:tabs>
          <w:tab w:val="left" w:pos="7755"/>
        </w:tabs>
        <w:spacing w:after="200" w:line="240" w:lineRule="auto"/>
        <w:ind w:left="720"/>
        <w:jc w:val="both"/>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 Each of us, individually, was taking - - I mean, I - - no, I individually took ten, fifteen.</w:t>
      </w:r>
    </w:p>
    <w:p w:rsidR="00F64B46" w:rsidRPr="00F64B46" w:rsidRDefault="00F64B46" w:rsidP="00F64B46">
      <w:pPr>
        <w:tabs>
          <w:tab w:val="left" w:pos="7755"/>
        </w:tabs>
        <w:spacing w:after="200" w:line="240" w:lineRule="auto"/>
        <w:ind w:left="720"/>
        <w:jc w:val="center"/>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Do you have any way to know how much alcohol is in each of them?</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It’s a shot glass of </w:t>
      </w:r>
      <w:proofErr w:type="spellStart"/>
      <w:r w:rsidRPr="00F64B46">
        <w:rPr>
          <w:rFonts w:ascii="Times New Roman" w:eastAsia="Times New Roman" w:hAnsi="Times New Roman" w:cs="Times New Roman"/>
          <w:color w:val="000000"/>
          <w:lang w:eastAsia="en-GB"/>
        </w:rPr>
        <w:t>saki</w:t>
      </w:r>
      <w:proofErr w:type="spellEnd"/>
      <w:r w:rsidRPr="00F64B46">
        <w:rPr>
          <w:rFonts w:ascii="Times New Roman" w:eastAsia="Times New Roman" w:hAnsi="Times New Roman" w:cs="Times New Roman"/>
          <w:color w:val="000000"/>
          <w:lang w:eastAsia="en-GB"/>
        </w:rPr>
        <w:t xml:space="preserve"> and then - - but the beer is different every time depending who’s pouring it and how much beer.</w:t>
      </w:r>
    </w:p>
    <w:p w:rsidR="00F64B46" w:rsidRPr="00F64B46" w:rsidRDefault="00F64B46" w:rsidP="00F64B46">
      <w:pPr>
        <w:tabs>
          <w:tab w:val="left" w:pos="7755"/>
        </w:tabs>
        <w:spacing w:after="200" w:line="48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(Cross Examination, p.39-40)</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Despite the fact that the victim was intoxicated being constructed at length as an important part of a ‘Vulnerable Victim’ narrative of the prosecution, the defence attorney does not seek to undermine it entirely. Whilst an extreme alcohol intake could have contributed to the vulnerability of the victim, it also helps to compose a sense of irresponsibility on her part. 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xml:space="preserve"> hijacks the narrative of his opponent up to a point, but by highlighting the careless attitude to alcohol expressed by the victim – especially exacerbated by her fifteen drinks in one of several establishments – rather than the disorientation these relentless rounds of </w:t>
      </w:r>
      <w:r w:rsidRPr="00F64B46">
        <w:rPr>
          <w:rFonts w:ascii="Times New Roman" w:eastAsia="Times New Roman" w:hAnsi="Times New Roman" w:cs="Times New Roman"/>
          <w:i/>
          <w:color w:val="000000"/>
          <w:lang w:eastAsia="en-GB"/>
        </w:rPr>
        <w:t>‘</w:t>
      </w:r>
      <w:proofErr w:type="spellStart"/>
      <w:r w:rsidRPr="00F64B46">
        <w:rPr>
          <w:rFonts w:ascii="Times New Roman" w:eastAsia="Times New Roman" w:hAnsi="Times New Roman" w:cs="Times New Roman"/>
          <w:i/>
          <w:color w:val="000000"/>
          <w:lang w:eastAsia="en-GB"/>
        </w:rPr>
        <w:t>saki</w:t>
      </w:r>
      <w:proofErr w:type="spellEnd"/>
      <w:r w:rsidRPr="00F64B46">
        <w:rPr>
          <w:rFonts w:ascii="Times New Roman" w:eastAsia="Times New Roman" w:hAnsi="Times New Roman" w:cs="Times New Roman"/>
          <w:i/>
          <w:color w:val="000000"/>
          <w:lang w:eastAsia="en-GB"/>
        </w:rPr>
        <w:t xml:space="preserve"> bombs’</w:t>
      </w:r>
      <w:r w:rsidRPr="00F64B46">
        <w:rPr>
          <w:rFonts w:ascii="Times New Roman" w:eastAsia="Times New Roman" w:hAnsi="Times New Roman" w:cs="Times New Roman"/>
          <w:color w:val="000000"/>
          <w:lang w:eastAsia="en-GB"/>
        </w:rPr>
        <w:t xml:space="preserve"> would have caused, he instead begins to suggest an alternative ‘Party Girl’ narrative of the victim. Mooney (2007:206) suggests that, regardless of the fact that drinking culture is fairly generalised, ‘the effect of alcohol on a woman in a rape scenario is </w:t>
      </w:r>
      <w:r w:rsidRPr="00F64B46">
        <w:rPr>
          <w:rFonts w:ascii="Times New Roman" w:eastAsia="Times New Roman" w:hAnsi="Times New Roman" w:cs="Times New Roman"/>
          <w:color w:val="000000"/>
          <w:lang w:eastAsia="en-GB"/>
        </w:rPr>
        <w:lastRenderedPageBreak/>
        <w:t xml:space="preserve">to make her culpable’, and Anderson and Beattie (2001) suggest that rape victims who are inebriated are often not construed as credible: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The legitimate victim is someone who was not under the influence of alcohol or drugs at the time of the rape.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                                                                                      (Anderson and Beattie, 2001:12)</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Rape victims who are drunk are not reminiscent of the prototypical view victim possessed by juries. The suggestion that the victim is potentially complicit in her own vulnerability is only useful up to a point in the defence’s redefinition strategy in this trial. Certainly 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xml:space="preserve"> can present the evening before the attack from a different perspective, one in which the alleged victim has displayed a somewhat carefree attitude, but he must also address the level of intoxication, or rather sobriety, later in the evening in order to present a ‘sexually available’ woman to the jury. </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            The defence attorney utilizes a tactic not dissimilar from his adversary in this regard. Ms Sullivan’s Direct Examination puts clarifying questions, of which those above are examples, to the victim at consistent junctures, building up a gradual ‘getting drunk’ theme throughout the entire narrative spine of the interaction. 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xml:space="preserve">, on the other hand, focuses consistent questions not about inebriation but about sobriety. He latches onto the process introduced by the prosecution to suggest a potential irresponsibility on the part of the victim, and then begins to dismantle it in order to undermine the seminal issue of consent in this case. Whilst Ms Sullivan steps outside the central chain-of-events questioning to establish and re-establish how </w:t>
      </w:r>
      <w:r w:rsidRPr="00F64B46">
        <w:rPr>
          <w:rFonts w:ascii="Times New Roman" w:eastAsia="Times New Roman" w:hAnsi="Times New Roman" w:cs="Times New Roman"/>
          <w:i/>
          <w:color w:val="000000"/>
          <w:lang w:eastAsia="en-GB"/>
        </w:rPr>
        <w:t>drunk</w:t>
      </w:r>
      <w:r w:rsidRPr="00F64B46">
        <w:rPr>
          <w:rFonts w:ascii="Times New Roman" w:eastAsia="Times New Roman" w:hAnsi="Times New Roman" w:cs="Times New Roman"/>
          <w:color w:val="000000"/>
          <w:lang w:eastAsia="en-GB"/>
        </w:rPr>
        <w:t xml:space="preserve"> the victim is becoming, 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xml:space="preserve"> interjects in a similar manner in Cross Examination to establish how </w:t>
      </w:r>
      <w:r w:rsidRPr="00F64B46">
        <w:rPr>
          <w:rFonts w:ascii="Times New Roman" w:eastAsia="Times New Roman" w:hAnsi="Times New Roman" w:cs="Times New Roman"/>
          <w:i/>
          <w:color w:val="000000"/>
          <w:lang w:eastAsia="en-GB"/>
        </w:rPr>
        <w:t xml:space="preserve">sober </w:t>
      </w:r>
      <w:r w:rsidRPr="00F64B46">
        <w:rPr>
          <w:rFonts w:ascii="Times New Roman" w:eastAsia="Times New Roman" w:hAnsi="Times New Roman" w:cs="Times New Roman"/>
          <w:color w:val="000000"/>
          <w:lang w:eastAsia="en-GB"/>
        </w:rPr>
        <w:t xml:space="preserve">she is becoming: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other than at that point, 3.45 in the morning, other than the one drink that you might have had in Club Five, but you’re not sure, you had not had any alcoholic drink for four hours.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So fair enough, you were sobering up compared to the way you were at midnight?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(Cross Examination, p.58)</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You were a lot more sober than you were at midnight.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(Cross Examination, p. 68)</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at this point how much of the champagne did you drink?</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A. Just a sip or two.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But you had...you love champagne?</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at that point, you were sober enough to think to yourself maybe I’ll just have a sip instead of drinking more, even though you like it.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(Cross Examination, p.72)</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We’ve had a lot of questions about drinking. I just wanted to ask you a little bit about your tolerance for drinking. Is it unusual for you to have a night out drinking like this?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Ms Sullivan. Your </w:t>
      </w:r>
      <w:proofErr w:type="spellStart"/>
      <w:r w:rsidRPr="00F64B46">
        <w:rPr>
          <w:rFonts w:ascii="Times New Roman" w:eastAsia="Times New Roman" w:hAnsi="Times New Roman" w:cs="Times New Roman"/>
          <w:color w:val="000000"/>
          <w:lang w:eastAsia="en-GB"/>
        </w:rPr>
        <w:t>Honor</w:t>
      </w:r>
      <w:proofErr w:type="spellEnd"/>
      <w:r w:rsidRPr="00F64B46">
        <w:rPr>
          <w:rFonts w:ascii="Times New Roman" w:eastAsia="Times New Roman" w:hAnsi="Times New Roman" w:cs="Times New Roman"/>
          <w:color w:val="000000"/>
          <w:lang w:eastAsia="en-GB"/>
        </w:rPr>
        <w:t>, I’m going to object. It’s beyond the scope of direct and object on the grounds of relevance.</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xml:space="preserve">. Your </w:t>
      </w:r>
      <w:proofErr w:type="spellStart"/>
      <w:r w:rsidRPr="00F64B46">
        <w:rPr>
          <w:rFonts w:ascii="Times New Roman" w:eastAsia="Times New Roman" w:hAnsi="Times New Roman" w:cs="Times New Roman"/>
          <w:color w:val="000000"/>
          <w:lang w:eastAsia="en-GB"/>
        </w:rPr>
        <w:t>Honor</w:t>
      </w:r>
      <w:proofErr w:type="spellEnd"/>
      <w:r w:rsidRPr="00F64B46">
        <w:rPr>
          <w:rFonts w:ascii="Times New Roman" w:eastAsia="Times New Roman" w:hAnsi="Times New Roman" w:cs="Times New Roman"/>
          <w:color w:val="000000"/>
          <w:lang w:eastAsia="en-GB"/>
        </w:rPr>
        <w:t xml:space="preserve">, the Commonwealth’s obviously making a point that the extreme level of intoxication contributed to what happened and explained the lack of resistance and so forth. Her tolerance for drinking is made relevant to the prosecutor opening the door to this. It’s obviously part of the case. I’d like that we be able to explore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The Court. The objection’s overruled.</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Is it unusual for you to have a night out drinking like this?</w:t>
      </w:r>
    </w:p>
    <w:p w:rsidR="00F64B46" w:rsidRPr="00F64B46" w:rsidRDefault="00F64B46" w:rsidP="00F64B46">
      <w:pPr>
        <w:numPr>
          <w:ilvl w:val="0"/>
          <w:numId w:val="2"/>
        </w:numPr>
        <w:tabs>
          <w:tab w:val="left" w:pos="7755"/>
        </w:tabs>
        <w:spacing w:after="200" w:line="240" w:lineRule="auto"/>
        <w:ind w:left="1125"/>
        <w:contextualSpacing/>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Not unusual. </w:t>
      </w:r>
    </w:p>
    <w:p w:rsidR="00F64B46" w:rsidRPr="00F64B46" w:rsidRDefault="00F64B46" w:rsidP="00F64B46">
      <w:pPr>
        <w:tabs>
          <w:tab w:val="left" w:pos="7755"/>
        </w:tabs>
        <w:spacing w:after="200" w:line="24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The Court. When I said Overruled at least at this point it is. I’m not saying all the questions on this line are going to be admitted.</w:t>
      </w:r>
    </w:p>
    <w:p w:rsidR="00F64B46" w:rsidRPr="00F64B46" w:rsidRDefault="00F64B46" w:rsidP="00F64B46">
      <w:pPr>
        <w:tabs>
          <w:tab w:val="left" w:pos="7755"/>
        </w:tabs>
        <w:spacing w:after="200" w:line="24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So you have a pretty good tolerance right?</w:t>
      </w:r>
    </w:p>
    <w:p w:rsidR="00F64B46" w:rsidRPr="00F64B46" w:rsidRDefault="00F64B46" w:rsidP="00F64B46">
      <w:pPr>
        <w:tabs>
          <w:tab w:val="left" w:pos="7755"/>
        </w:tabs>
        <w:spacing w:after="200" w:line="24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I mean, it depends how much I eat. You know, I don’t know. I mean, like I have a decent tolerance I guess.</w:t>
      </w:r>
    </w:p>
    <w:p w:rsidR="00F64B46" w:rsidRPr="00F64B46" w:rsidRDefault="00F64B46" w:rsidP="00F64B46">
      <w:pPr>
        <w:tabs>
          <w:tab w:val="left" w:pos="7755"/>
        </w:tabs>
        <w:spacing w:after="200" w:line="24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You go out drinking when?</w:t>
      </w:r>
    </w:p>
    <w:p w:rsidR="00F64B46" w:rsidRPr="00F64B46" w:rsidRDefault="00F64B46" w:rsidP="00F64B46">
      <w:pPr>
        <w:tabs>
          <w:tab w:val="left" w:pos="7755"/>
        </w:tabs>
        <w:spacing w:after="200" w:line="24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Thursdays and Saturdays.</w:t>
      </w:r>
    </w:p>
    <w:p w:rsidR="00F64B46" w:rsidRPr="00F64B46" w:rsidRDefault="00F64B46" w:rsidP="00F64B46">
      <w:pPr>
        <w:tabs>
          <w:tab w:val="left" w:pos="7755"/>
        </w:tabs>
        <w:spacing w:after="200" w:line="24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So is it a fair statement that on one of those two days a week you go out, it’s not unusual in the course of the whole night for you to have as many as eight, nine or ten drinks?</w:t>
      </w:r>
    </w:p>
    <w:p w:rsidR="00F64B46" w:rsidRPr="00F64B46" w:rsidRDefault="00F64B46" w:rsidP="00F64B46">
      <w:pPr>
        <w:tabs>
          <w:tab w:val="left" w:pos="7755"/>
        </w:tabs>
        <w:spacing w:after="200" w:line="48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(Cross Examination, p.97-99)</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The defence constantly reiterates the increasing sobriety of the victim in much the same way that the prosecution have earlier tried to introduce her increasing inebriation. The first three interactions above work to contradict the seminal prosecution argument that the victim could not have consented to sex owing to her disorientation from alcohol. The defence has accepted this Vulnerable Victim narrative in the initial Cross Examination in order to redefine it as irresponsibility rather than vulnerability, and now proceeds to focus on the lessening effect of the alcohol, referring – like the prosecution – to specific time periods to cement the gradual reacquisition of sobriety. The fourth lengthier sequence </w:t>
      </w:r>
      <w:r w:rsidRPr="00F64B46">
        <w:rPr>
          <w:rFonts w:ascii="Times New Roman" w:eastAsia="Times New Roman" w:hAnsi="Times New Roman" w:cs="Times New Roman"/>
          <w:color w:val="000000"/>
          <w:lang w:eastAsia="en-GB"/>
        </w:rPr>
        <w:lastRenderedPageBreak/>
        <w:t>above consolidates the defence’s redefinition strategy, changing Vulnerable Victim to complicit Party Girl. By focussing on the victim’s apparent propensity to alcohol – excessive drinking twice a week and a good tolerance for this – the defence can present a carefree woman, and more importantly one that is irresponsible enough to drink excessively and yet still be sober enough afterwards to consent to sex. The introduction of the topic of tolerance to alcohol simultaneously accommodates ‘unrespectable woman’ and ‘sexually available’ – albeit only potentially at this point – in the defence’s overall ‘Consensual Sex’ narrative.</w:t>
      </w:r>
    </w:p>
    <w:p w:rsidR="00F64B46" w:rsidRPr="00F64B46" w:rsidRDefault="00F64B46" w:rsidP="00F64B46">
      <w:pPr>
        <w:tabs>
          <w:tab w:val="left" w:pos="7755"/>
        </w:tabs>
        <w:spacing w:after="200" w:line="480" w:lineRule="auto"/>
        <w:rPr>
          <w:rFonts w:ascii="Times New Roman" w:eastAsia="Times New Roman" w:hAnsi="Times New Roman" w:cs="Times New Roman"/>
          <w:i/>
          <w:color w:val="000000"/>
          <w:lang w:eastAsia="en-GB"/>
        </w:rPr>
      </w:pPr>
      <w:r w:rsidRPr="00F64B46">
        <w:rPr>
          <w:rFonts w:ascii="Times New Roman" w:eastAsia="Times New Roman" w:hAnsi="Times New Roman" w:cs="Times New Roman"/>
          <w:i/>
          <w:color w:val="000000"/>
          <w:lang w:eastAsia="en-GB"/>
        </w:rPr>
        <w:t>No Prior Knowledge</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The impression of the victim in this trial as ‘sexually available’ is strengthened by the fact that she willingly accompanied the alleged attackers to their home. The prosecution – presumably pre-empting the fact that this story element will be important to the strategy of the defence – addresses and attempts to define it first: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Ms Sullivan. Now at that point when it came that you were leaving Club 5, did you encounter two men?</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can you describe what you recall about any conversation you had with them?</w:t>
      </w:r>
    </w:p>
    <w:p w:rsidR="00F64B46" w:rsidRPr="00F64B46" w:rsidRDefault="00F64B46" w:rsidP="00F64B46">
      <w:pPr>
        <w:tabs>
          <w:tab w:val="left" w:pos="7755"/>
        </w:tabs>
        <w:spacing w:after="200" w:line="24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 Extremely loud. And I was - - I had decided - - it was time to leave, and I was looking for Matt, you know, either let’s leave together or let’s get a ride or something. And so I encountered two men. It was just, you know, ‘Hey what’s up?’, you know, type of thing, and I don’t know if I said, you know, I’m looking for my friend Matt, or do - - I don’t know how it came up. But they were like, ‘Matt? We know Matt’. And I was like ‘Oh You know Matt’. So it was just - - it was a quick association. I just thought, they’re good people. You know, so it was - - that was done once I knew they knew Matt.</w:t>
      </w:r>
    </w:p>
    <w:p w:rsidR="00F64B46" w:rsidRPr="00F64B46" w:rsidRDefault="00F64B46" w:rsidP="00F64B46">
      <w:pPr>
        <w:tabs>
          <w:tab w:val="left" w:pos="7755"/>
        </w:tabs>
        <w:spacing w:after="200" w:line="480" w:lineRule="auto"/>
        <w:ind w:left="765"/>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(Direct Examination, p.8)</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The prosecution attempts to undermine any impression of ‘availability’ in the accuser’s accompanying of the accused by establishing early that she believed they had a mutual friend. Matt is the person who the victim had entered the nightclub to find and the status of her relationship with him is important for the opposing stories in this trial. The defence issues a much more direct challenge than the above explanation of the prosecution: </w:t>
      </w:r>
    </w:p>
    <w:p w:rsidR="000400C1" w:rsidRDefault="000400C1" w:rsidP="00F64B46">
      <w:pPr>
        <w:tabs>
          <w:tab w:val="left" w:pos="7755"/>
        </w:tabs>
        <w:spacing w:after="200" w:line="240" w:lineRule="auto"/>
        <w:ind w:left="720"/>
        <w:rPr>
          <w:rFonts w:ascii="Times New Roman" w:eastAsia="Times New Roman" w:hAnsi="Times New Roman" w:cs="Times New Roman"/>
          <w:color w:val="000000"/>
          <w:lang w:eastAsia="en-GB"/>
        </w:rPr>
      </w:pP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 xml:space="preserve">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You had, you had money - - you had money for a cab on you?</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Yes. I had - - I’d gotten 20 bucks from the ATM. But I had my credit card, so I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there’s a line of cabs in front of Club 5, it’s easy to get one; if you want one?</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 absolutely.</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Who did you speak to first – Mr Doe or Mr Smith?</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They were side by side, just standing there. I don’t know who I spoke to.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Did you approach them or did they approach you?</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I think - - I mean, it’s a club and you’re just standing there. I don’t know who approached who.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you talked to them about your French last name;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Yes, I mean, at some point.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I just wanted to go over the part about Matt. Did you tell them Matt’s last name?</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I think so.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They didn’t tell you Matt’s last name?</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Did you tell them where Matt worked?</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Did they tell you where Matt worked?</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Did they tell you how they knew him?</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Q. Did </w:t>
      </w:r>
      <w:proofErr w:type="gramStart"/>
      <w:r w:rsidRPr="00F64B46">
        <w:rPr>
          <w:rFonts w:ascii="Times New Roman" w:eastAsia="Times New Roman" w:hAnsi="Times New Roman" w:cs="Times New Roman"/>
          <w:color w:val="000000"/>
          <w:lang w:eastAsia="en-GB"/>
        </w:rPr>
        <w:t>they</w:t>
      </w:r>
      <w:proofErr w:type="gramEnd"/>
      <w:r w:rsidRPr="00F64B46">
        <w:rPr>
          <w:rFonts w:ascii="Times New Roman" w:eastAsia="Times New Roman" w:hAnsi="Times New Roman" w:cs="Times New Roman"/>
          <w:color w:val="000000"/>
          <w:lang w:eastAsia="en-GB"/>
        </w:rPr>
        <w:t xml:space="preserve"> - - did you have any conversation at all about anything about how they knew Matt? Anything like that,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sorry.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for the whole night there was never another conversation about Matt?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I didn’t bring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Not at Quick Pita restaurant?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Not in the car?</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Not at the apartment?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you asked no further questions about him?</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48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(Cross Examination, p.52-4)</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The defence quite forcefully challenges the claim of the victim that she could trust that the defendants were </w:t>
      </w:r>
      <w:r w:rsidRPr="00F64B46">
        <w:rPr>
          <w:rFonts w:ascii="Times New Roman" w:eastAsia="Times New Roman" w:hAnsi="Times New Roman" w:cs="Times New Roman"/>
          <w:i/>
          <w:color w:val="000000"/>
          <w:lang w:eastAsia="en-GB"/>
        </w:rPr>
        <w:t>‘good people’</w:t>
      </w:r>
      <w:r w:rsidRPr="00F64B46">
        <w:rPr>
          <w:rFonts w:ascii="Times New Roman" w:eastAsia="Times New Roman" w:hAnsi="Times New Roman" w:cs="Times New Roman"/>
          <w:color w:val="000000"/>
          <w:lang w:eastAsia="en-GB"/>
        </w:rPr>
        <w:t xml:space="preserve">. After establishing that the victim could have gotten a taxi home but chose not to – another element of the ‘available’ narrative of consent which is taken up below – he presents a sequence of polar yes/no interrogatives which undermine the impression that the participants had a mutual friend. The three subsequent pages in the transcript are composed of a similar interaction to how the above extract concludes. The verbal presence of the victim is reduced to giving negative matter-of-fact answers to specific questions for a long period of interaction, represented by five pages of the transcript. Mr </w:t>
      </w:r>
      <w:proofErr w:type="spellStart"/>
      <w:r w:rsidRPr="00F64B46">
        <w:rPr>
          <w:rFonts w:ascii="Times New Roman" w:eastAsia="Times New Roman" w:hAnsi="Times New Roman" w:cs="Times New Roman"/>
          <w:color w:val="000000"/>
          <w:lang w:eastAsia="en-GB"/>
        </w:rPr>
        <w:t>Leibig’s</w:t>
      </w:r>
      <w:proofErr w:type="spellEnd"/>
      <w:r w:rsidRPr="00F64B46">
        <w:rPr>
          <w:rFonts w:ascii="Times New Roman" w:eastAsia="Times New Roman" w:hAnsi="Times New Roman" w:cs="Times New Roman"/>
          <w:color w:val="000000"/>
          <w:lang w:eastAsia="en-GB"/>
        </w:rPr>
        <w:t xml:space="preserve"> Cross Examination appears as a clarifying alternative to the somewhat confused testimony in Direct, littered with false starts and hesitations. </w:t>
      </w:r>
      <w:proofErr w:type="spellStart"/>
      <w:r w:rsidRPr="00F64B46">
        <w:rPr>
          <w:rFonts w:ascii="Times New Roman" w:eastAsia="Times New Roman" w:hAnsi="Times New Roman" w:cs="Times New Roman"/>
          <w:color w:val="000000"/>
          <w:lang w:eastAsia="en-GB"/>
        </w:rPr>
        <w:t>Kebbell</w:t>
      </w:r>
      <w:proofErr w:type="spellEnd"/>
      <w:r w:rsidRPr="00F64B46">
        <w:rPr>
          <w:rFonts w:ascii="Times New Roman" w:eastAsia="Times New Roman" w:hAnsi="Times New Roman" w:cs="Times New Roman"/>
          <w:color w:val="000000"/>
          <w:lang w:eastAsia="en-GB"/>
        </w:rPr>
        <w:t xml:space="preserve">, </w:t>
      </w:r>
      <w:proofErr w:type="spellStart"/>
      <w:r w:rsidRPr="00F64B46">
        <w:rPr>
          <w:rFonts w:ascii="Times New Roman" w:eastAsia="Times New Roman" w:hAnsi="Times New Roman" w:cs="Times New Roman"/>
          <w:color w:val="000000"/>
          <w:lang w:eastAsia="en-GB"/>
        </w:rPr>
        <w:t>Deprez</w:t>
      </w:r>
      <w:proofErr w:type="spellEnd"/>
      <w:r w:rsidRPr="00F64B46">
        <w:rPr>
          <w:rFonts w:ascii="Times New Roman" w:eastAsia="Times New Roman" w:hAnsi="Times New Roman" w:cs="Times New Roman"/>
          <w:color w:val="000000"/>
          <w:lang w:eastAsia="en-GB"/>
        </w:rPr>
        <w:t xml:space="preserve"> and </w:t>
      </w:r>
      <w:proofErr w:type="spellStart"/>
      <w:r w:rsidRPr="00F64B46">
        <w:rPr>
          <w:rFonts w:ascii="Times New Roman" w:eastAsia="Times New Roman" w:hAnsi="Times New Roman" w:cs="Times New Roman"/>
          <w:color w:val="000000"/>
          <w:lang w:eastAsia="en-GB"/>
        </w:rPr>
        <w:t>Wagstaff</w:t>
      </w:r>
      <w:proofErr w:type="spellEnd"/>
      <w:r w:rsidRPr="00F64B46">
        <w:rPr>
          <w:rFonts w:ascii="Times New Roman" w:eastAsia="Times New Roman" w:hAnsi="Times New Roman" w:cs="Times New Roman"/>
          <w:color w:val="000000"/>
          <w:lang w:eastAsia="en-GB"/>
        </w:rPr>
        <w:t xml:space="preserve"> (2003) note that constraining question-answer forms like this ensure that that witness has no opportunity for elaboration. Ehrlich (2001) found that cross examining attorneys strategically constrain and distort complainant testimony by imposing question sequences which restrict the voice of the victim. Although </w:t>
      </w:r>
      <w:proofErr w:type="spellStart"/>
      <w:r w:rsidRPr="00F64B46">
        <w:rPr>
          <w:rFonts w:ascii="Times New Roman" w:eastAsia="Times New Roman" w:hAnsi="Times New Roman" w:cs="Times New Roman"/>
          <w:color w:val="000000"/>
          <w:lang w:eastAsia="en-GB"/>
        </w:rPr>
        <w:t>Taslitz</w:t>
      </w:r>
      <w:proofErr w:type="spellEnd"/>
      <w:r w:rsidRPr="00F64B46">
        <w:rPr>
          <w:rFonts w:ascii="Times New Roman" w:eastAsia="Times New Roman" w:hAnsi="Times New Roman" w:cs="Times New Roman"/>
          <w:color w:val="000000"/>
          <w:lang w:eastAsia="en-GB"/>
        </w:rPr>
        <w:t xml:space="preserve"> (1999) amongst others has called for rape complainants to be granted an opportunity to provide an uninterrupted narrative, the courts have not moved to implement such a radical procedural change. </w:t>
      </w:r>
    </w:p>
    <w:p w:rsidR="00F64B46" w:rsidRPr="00F64B46" w:rsidRDefault="00F64B46" w:rsidP="00F64B46">
      <w:pPr>
        <w:tabs>
          <w:tab w:val="left" w:pos="7755"/>
        </w:tabs>
        <w:spacing w:after="200" w:line="480" w:lineRule="auto"/>
        <w:rPr>
          <w:rFonts w:ascii="Times New Roman" w:eastAsia="Times New Roman" w:hAnsi="Times New Roman" w:cs="Times New Roman"/>
          <w:i/>
          <w:color w:val="000000"/>
          <w:lang w:eastAsia="en-GB"/>
        </w:rPr>
      </w:pPr>
      <w:r w:rsidRPr="00F64B46">
        <w:rPr>
          <w:rFonts w:ascii="Times New Roman" w:eastAsia="Times New Roman" w:hAnsi="Times New Roman" w:cs="Times New Roman"/>
          <w:i/>
          <w:color w:val="000000"/>
          <w:lang w:eastAsia="en-GB"/>
        </w:rPr>
        <w:t>Chose Not to Go Home</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The </w:t>
      </w:r>
      <w:r w:rsidR="00030BCE">
        <w:rPr>
          <w:rFonts w:ascii="Times New Roman" w:eastAsia="Times New Roman" w:hAnsi="Times New Roman" w:cs="Times New Roman"/>
          <w:color w:val="000000"/>
          <w:lang w:eastAsia="en-GB"/>
        </w:rPr>
        <w:t xml:space="preserve">above interactions contain the </w:t>
      </w:r>
      <w:r w:rsidRPr="00F64B46">
        <w:rPr>
          <w:rFonts w:ascii="Times New Roman" w:eastAsia="Times New Roman" w:hAnsi="Times New Roman" w:cs="Times New Roman"/>
          <w:color w:val="000000"/>
          <w:lang w:eastAsia="en-GB"/>
        </w:rPr>
        <w:t xml:space="preserve">first two </w:t>
      </w:r>
      <w:r w:rsidR="00030BCE">
        <w:rPr>
          <w:rFonts w:ascii="Times New Roman" w:eastAsia="Times New Roman" w:hAnsi="Times New Roman" w:cs="Times New Roman"/>
          <w:color w:val="000000"/>
          <w:lang w:eastAsia="en-GB"/>
        </w:rPr>
        <w:t>of the sub-narratives of consensual sex constructed in this defence, Party Girl and No Prior Knowledge.</w:t>
      </w:r>
      <w:r w:rsidRPr="00F64B46">
        <w:rPr>
          <w:rFonts w:ascii="Times New Roman" w:eastAsia="Times New Roman" w:hAnsi="Times New Roman" w:cs="Times New Roman"/>
          <w:color w:val="000000"/>
          <w:lang w:eastAsia="en-GB"/>
        </w:rPr>
        <w:t xml:space="preserve"> The </w:t>
      </w:r>
      <w:r w:rsidR="00030BCE">
        <w:rPr>
          <w:rFonts w:ascii="Times New Roman" w:eastAsia="Times New Roman" w:hAnsi="Times New Roman" w:cs="Times New Roman"/>
          <w:color w:val="000000"/>
          <w:lang w:eastAsia="en-GB"/>
        </w:rPr>
        <w:t>attorney</w:t>
      </w:r>
      <w:r w:rsidRPr="00F64B46">
        <w:rPr>
          <w:rFonts w:ascii="Times New Roman" w:eastAsia="Times New Roman" w:hAnsi="Times New Roman" w:cs="Times New Roman"/>
          <w:color w:val="000000"/>
          <w:lang w:eastAsia="en-GB"/>
        </w:rPr>
        <w:t xml:space="preserve"> proceeds to establi</w:t>
      </w:r>
      <w:r w:rsidR="00030BCE">
        <w:rPr>
          <w:rFonts w:ascii="Times New Roman" w:eastAsia="Times New Roman" w:hAnsi="Times New Roman" w:cs="Times New Roman"/>
          <w:color w:val="000000"/>
          <w:lang w:eastAsia="en-GB"/>
        </w:rPr>
        <w:t xml:space="preserve">sh other sub-narratives termed </w:t>
      </w:r>
      <w:r w:rsidRPr="00F64B46">
        <w:rPr>
          <w:rFonts w:ascii="Times New Roman" w:eastAsia="Times New Roman" w:hAnsi="Times New Roman" w:cs="Times New Roman"/>
          <w:color w:val="000000"/>
          <w:lang w:eastAsia="en-GB"/>
        </w:rPr>
        <w:t>Chose Not to Go Home</w:t>
      </w:r>
      <w:r w:rsidR="00030BCE">
        <w:rPr>
          <w:rFonts w:ascii="Times New Roman" w:eastAsia="Times New Roman" w:hAnsi="Times New Roman" w:cs="Times New Roman"/>
          <w:color w:val="000000"/>
          <w:lang w:eastAsia="en-GB"/>
        </w:rPr>
        <w:t xml:space="preserve"> and Offered No Resistance</w:t>
      </w:r>
      <w:r w:rsidRPr="00F64B46">
        <w:rPr>
          <w:rFonts w:ascii="Times New Roman" w:eastAsia="Times New Roman" w:hAnsi="Times New Roman" w:cs="Times New Roman"/>
          <w:color w:val="000000"/>
          <w:lang w:eastAsia="en-GB"/>
        </w:rPr>
        <w:t xml:space="preserve">. This story construction is strengthened by the depiction of the victim as irresponsible with alcohol and a frequent socialiser, the latter portrayal focussing on a tolerance for alcohol which defines the former in terms of carelessness rather than vulnerability. The victim is then portrayed as a ‘sexually available’ woman – a media-made and maintained construction which makes victims complicit in the attacks upon them. The extract below </w:t>
      </w:r>
      <w:r w:rsidRPr="00F64B46">
        <w:rPr>
          <w:rFonts w:ascii="Times New Roman" w:eastAsia="Times New Roman" w:hAnsi="Times New Roman" w:cs="Times New Roman"/>
          <w:color w:val="000000"/>
          <w:lang w:eastAsia="en-GB"/>
        </w:rPr>
        <w:lastRenderedPageBreak/>
        <w:t xml:space="preserve">follows fairly quickly in the overall proceedings from the series of polar interrogatives and the array of </w:t>
      </w:r>
      <w:r w:rsidRPr="00F64B46">
        <w:rPr>
          <w:rFonts w:ascii="Times New Roman" w:eastAsia="Times New Roman" w:hAnsi="Times New Roman" w:cs="Times New Roman"/>
          <w:i/>
          <w:color w:val="000000"/>
          <w:lang w:eastAsia="en-GB"/>
        </w:rPr>
        <w:t>‘no’</w:t>
      </w:r>
      <w:r w:rsidRPr="00F64B46">
        <w:rPr>
          <w:rFonts w:ascii="Times New Roman" w:eastAsia="Times New Roman" w:hAnsi="Times New Roman" w:cs="Times New Roman"/>
          <w:color w:val="000000"/>
          <w:lang w:eastAsia="en-GB"/>
        </w:rPr>
        <w:t xml:space="preserve"> answers which contribute significantly to the ‘No Prior Knowledge’ sub-narrative:</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And I’m not asking for your exact address, but around where do you live? What area of Virginia do you live in?</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Arlington.</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is it near the Glebe Road, 395?</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 I’m sure I referenced that.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when you - - you guys walked back to the car after Quick Pita;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then you went over Key Bridge into Virginia?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I don’t remember going over Key Bridge, I just remember the lights of Georgetown main drag.</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Q. So you weren’t paying attention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I wasn’t paying attention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You guys still talking on the way back?</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Singing songs to the radio?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But you were aware that Arlington, where you live, is closer than Alexandria, where Mr Smith lives, to Georgetown;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Honestly - - I mean, very honestly - - I’m not good with directions, but I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You have your own address memorized;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you know, for example, you know that you live with your sister;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her husband.</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you know her cell phone number;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You did not ask them to drive you home?</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I referenced going home, I didn’t demand to be driven home if that’s what you’re asking.</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Q. You were having a good time at that point and you didn’t want to go to your home;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I wanted to go - - I wanted to go home but I just very - - you know - - I was drunk. I just wanted to go to bed. You know, they suggested the plan, and so I told them where I lived and they were a little quicker, so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No questions about Matt, or anything, at that point?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So your plan at that point was that you were going to go to sleep - - you were going to back to their place but you just wanted to go there to go to sleep instead of going to your own house to sleep?</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That was fine; yes. We were going to eat sandwiches, pass out there, go for the morning versus going out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I guess my question is, if you were just going to go back to their place, eat the sandwiches and go straight to sleep, why didn’t you just go home?</w:t>
      </w:r>
    </w:p>
    <w:p w:rsidR="00F64B46" w:rsidRPr="00F64B46" w:rsidRDefault="00F64B46" w:rsidP="00F64B46">
      <w:pPr>
        <w:tabs>
          <w:tab w:val="left" w:pos="7755"/>
        </w:tabs>
        <w:spacing w:after="200" w:line="48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(Cross Examination, p.64-6)</w:t>
      </w:r>
    </w:p>
    <w:p w:rsidR="00F64B46" w:rsidRPr="00F64B46" w:rsidRDefault="00F64B46" w:rsidP="00F64B46">
      <w:pPr>
        <w:tabs>
          <w:tab w:val="left" w:pos="7755"/>
        </w:tabs>
        <w:spacing w:after="200" w:line="480" w:lineRule="auto"/>
        <w:rPr>
          <w:rFonts w:ascii="Times New Roman" w:eastAsia="Times New Roman" w:hAnsi="Times New Roman" w:cs="Times New Roman"/>
          <w:i/>
          <w:color w:val="000000"/>
          <w:lang w:eastAsia="en-GB"/>
        </w:rPr>
      </w:pPr>
      <w:r w:rsidRPr="00F64B46">
        <w:rPr>
          <w:rFonts w:ascii="Times New Roman" w:eastAsia="Times New Roman" w:hAnsi="Times New Roman" w:cs="Times New Roman"/>
          <w:color w:val="000000"/>
          <w:lang w:eastAsia="en-GB"/>
        </w:rPr>
        <w:t xml:space="preserve">This Chose Not to Go Home sub-narrative continues to redefine the event of consensual sex. The attorney makes the point that Georgetown is closer to Arlington, where the victim lives with family, than the Alexandria apartment of Mr Smith. The implication is clear – especially in the attorney’s final question above – that the victim </w:t>
      </w:r>
      <w:bookmarkStart w:id="4" w:name="_GoBack"/>
      <w:bookmarkEnd w:id="4"/>
      <w:r w:rsidRPr="00F64B46">
        <w:rPr>
          <w:rFonts w:ascii="Times New Roman" w:eastAsia="Times New Roman" w:hAnsi="Times New Roman" w:cs="Times New Roman"/>
          <w:color w:val="000000"/>
          <w:lang w:eastAsia="en-GB"/>
        </w:rPr>
        <w:t xml:space="preserve">chose the latter destination for a reason other than </w:t>
      </w:r>
      <w:r w:rsidRPr="00F64B46">
        <w:rPr>
          <w:rFonts w:ascii="Times New Roman" w:eastAsia="Times New Roman" w:hAnsi="Times New Roman" w:cs="Times New Roman"/>
          <w:i/>
          <w:color w:val="000000"/>
          <w:lang w:eastAsia="en-GB"/>
        </w:rPr>
        <w:t>‘just’</w:t>
      </w:r>
      <w:r w:rsidRPr="00F64B46">
        <w:rPr>
          <w:rFonts w:ascii="Times New Roman" w:eastAsia="Times New Roman" w:hAnsi="Times New Roman" w:cs="Times New Roman"/>
          <w:color w:val="000000"/>
          <w:lang w:eastAsia="en-GB"/>
        </w:rPr>
        <w:t xml:space="preserve"> sleep. When the victim articulates her confusion about directions, not having remembered crossing Key Bridge into Virginia, the attorney quickly rescues this potential threat to his present line of questioning by re-establishing that any confusion has been caused by </w:t>
      </w:r>
      <w:r w:rsidRPr="00F64B46">
        <w:rPr>
          <w:rFonts w:ascii="Times New Roman" w:eastAsia="Times New Roman" w:hAnsi="Times New Roman" w:cs="Times New Roman"/>
          <w:i/>
          <w:color w:val="000000"/>
          <w:lang w:eastAsia="en-GB"/>
        </w:rPr>
        <w:t>‘not paying attention’</w:t>
      </w:r>
      <w:r w:rsidRPr="00F64B46">
        <w:rPr>
          <w:rFonts w:ascii="Times New Roman" w:eastAsia="Times New Roman" w:hAnsi="Times New Roman" w:cs="Times New Roman"/>
          <w:color w:val="000000"/>
          <w:lang w:eastAsia="en-GB"/>
        </w:rPr>
        <w:t xml:space="preserve">, </w:t>
      </w:r>
      <w:r w:rsidRPr="00F64B46">
        <w:rPr>
          <w:rFonts w:ascii="Times New Roman" w:eastAsia="Times New Roman" w:hAnsi="Times New Roman" w:cs="Times New Roman"/>
          <w:i/>
          <w:color w:val="000000"/>
          <w:lang w:eastAsia="en-GB"/>
        </w:rPr>
        <w:t>‘you guys still talking (and) singing songs to the radio’</w:t>
      </w:r>
      <w:r w:rsidRPr="00F64B46">
        <w:rPr>
          <w:rFonts w:ascii="Times New Roman" w:eastAsia="Times New Roman" w:hAnsi="Times New Roman" w:cs="Times New Roman"/>
          <w:color w:val="000000"/>
          <w:lang w:eastAsia="en-GB"/>
        </w:rPr>
        <w:t>, rather than any disorientation. Having dispelled the Vulnerable Victim narrative of the prosecution, he is careful not to allow it to be re-introduced. A series of key polar interrogatives complete the rescue, illustrating that even if the victim wasn’t intimately aware of the districts of Washington D.C. and Virginia, she could still have chosen to go home.</w:t>
      </w:r>
    </w:p>
    <w:p w:rsidR="00F64B46" w:rsidRPr="00030BCE" w:rsidRDefault="00F64B46" w:rsidP="00F64B46">
      <w:pPr>
        <w:tabs>
          <w:tab w:val="left" w:pos="7755"/>
        </w:tabs>
        <w:spacing w:after="200" w:line="480" w:lineRule="auto"/>
        <w:rPr>
          <w:rFonts w:ascii="Times New Roman" w:eastAsia="Times New Roman" w:hAnsi="Times New Roman" w:cs="Times New Roman"/>
          <w:i/>
          <w:color w:val="000000"/>
          <w:lang w:eastAsia="en-GB"/>
        </w:rPr>
      </w:pPr>
      <w:r w:rsidRPr="00030BCE">
        <w:rPr>
          <w:rFonts w:ascii="Times New Roman" w:eastAsia="Times New Roman" w:hAnsi="Times New Roman" w:cs="Times New Roman"/>
          <w:i/>
          <w:color w:val="000000"/>
          <w:lang w:eastAsia="en-GB"/>
        </w:rPr>
        <w:t xml:space="preserve">Offered No Resistance </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The culmination of these tactics comes in the Offered No Resistance sub-narrative, which, having established the willingness of the victim to accompany the defendants despite having no real evidence that they were </w:t>
      </w:r>
      <w:r w:rsidRPr="00F64B46">
        <w:rPr>
          <w:rFonts w:ascii="Times New Roman" w:eastAsia="Times New Roman" w:hAnsi="Times New Roman" w:cs="Times New Roman"/>
          <w:i/>
          <w:color w:val="000000"/>
          <w:lang w:eastAsia="en-GB"/>
        </w:rPr>
        <w:t>‘good people’</w:t>
      </w:r>
      <w:r w:rsidRPr="00F64B46">
        <w:rPr>
          <w:rFonts w:ascii="Times New Roman" w:eastAsia="Times New Roman" w:hAnsi="Times New Roman" w:cs="Times New Roman"/>
          <w:color w:val="000000"/>
          <w:lang w:eastAsia="en-GB"/>
        </w:rPr>
        <w:t xml:space="preserve">, and that this decision was made because she was </w:t>
      </w:r>
      <w:r w:rsidRPr="00F64B46">
        <w:rPr>
          <w:rFonts w:ascii="Times New Roman" w:eastAsia="Times New Roman" w:hAnsi="Times New Roman" w:cs="Times New Roman"/>
          <w:i/>
          <w:color w:val="000000"/>
          <w:lang w:eastAsia="en-GB"/>
        </w:rPr>
        <w:t>‘having a good time’</w:t>
      </w:r>
      <w:r w:rsidRPr="00F64B46">
        <w:rPr>
          <w:rFonts w:ascii="Times New Roman" w:eastAsia="Times New Roman" w:hAnsi="Times New Roman" w:cs="Times New Roman"/>
          <w:color w:val="000000"/>
          <w:lang w:eastAsia="en-GB"/>
        </w:rPr>
        <w:t xml:space="preserve"> </w:t>
      </w:r>
      <w:r w:rsidRPr="00F64B46">
        <w:rPr>
          <w:rFonts w:ascii="Times New Roman" w:eastAsia="Times New Roman" w:hAnsi="Times New Roman" w:cs="Times New Roman"/>
          <w:color w:val="000000"/>
          <w:lang w:eastAsia="en-GB"/>
        </w:rPr>
        <w:lastRenderedPageBreak/>
        <w:t>rather than because she was drunk, her frequent socializing giving her a good alcohol tolerance, completes a master-narrative in which the alleged rape is redefined as a choice by an ‘available’ and ‘unrespectable’ woman to have consensual sex:</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Did you take your shoes off when you got there and sat on the couch?</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that was right at the beginning.</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 I mean, I remember going up the stairs without any shoes on.</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Could you describe - - when did it first become sexual.</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When Mr Doe came towards me to kiss me.</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Was he sitting in the position that you’ve shown on this exhibit?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 And I was back in the corner.</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Mr Smith was on the couch in the middle section?</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just to check again, this is exhibit P-H-M-5, these are also the positions in which you were sitting when Mr Doe kissed you?</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Yes.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Okay. And you kissed him back at that point?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Did any of your clothes come off in the living room?</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not that I remember.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Q. It is possible that you don’t remember or it is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 I remember - - I mean, all - - no, I remember both my shirt and my pants coming off in the bedroom.</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You testified about being carried. Who was carrying - - was somebody holding you by your wrists?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I was - - I just felt like a rag doll, and I remember being in the position of almost a rag doll; you know. So I felt like they were both there kind of carrying me. I don’t remember - - it was dark and I was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Did it hurt when they were carrying you?</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Were you struggling?</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A. No. I was a rag doll.</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Attempting to get to your feet?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Twisting around at all?</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Just limp?</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Limp.</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Q. Limp like a rag doll.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Yes.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Well, let me ask you this, when you were dancing at 1:52 in Club Five you had a lot more energy than a rag doll;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 I was mustering it up.</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this is three and a half, maybe four hours later. You’re not as drunk as you were at Club Five at that point. You will admit that; right?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I felt more drunk then, and more exhausted. I was absolutely exhausted, dead on my feet. I mean, I don’t know what you mean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My question was, leaving the fact that it was late night and you were tired inside, you were a lot more sober at 5:15 than you were at 2:00 in the morning when you were dancing in Club Five. Is that fair enough?</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Fair enough.</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you do have a memory of that when they were carrying you into the room?</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You have a memory of deciding yourself to have only one or two sips of champagne, even though you loved it?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Did you help take your shirt off?</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Where were your arms when your shirt was being unbuttoned?</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I’m sure they were - - I mean, I don’t - - I mean, just beside me I guess.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Just flat?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Yes. I mean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Were you on your back on the bed at that point?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A. Yes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[An exchange proceeds of the witness identifying exhibits]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Were you kicking your legs to try to avoid your pants being removed?</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I didn’t realise my pants were being removed till they were; like a yank of the pants.</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Q. Did you try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And then I was, I mean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Did you flex your arm and try to prevent your shirt from being removed?</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I don’t remember. I mean, I just remember being five minutes behind everything.</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But you weren’t scratching at Mr Smith?</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Or Mr Doe? You weren’t screaming?</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No.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you weren’t pushing them away?</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Q. And during this whole time, you weren’t screaming at all?</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No.</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Q. You weren’t fighting physically, you weren’t - - </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A. I mean, I was - - yes I was - - I was - - </w:t>
      </w:r>
    </w:p>
    <w:p w:rsidR="00F64B46" w:rsidRPr="00F64B46" w:rsidRDefault="00F64B46" w:rsidP="00F64B46">
      <w:pPr>
        <w:tabs>
          <w:tab w:val="left" w:pos="7755"/>
        </w:tabs>
        <w:spacing w:after="200" w:line="48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(Cross Examination, p.74-80)</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The defence essentially attaches a sub-narrative to specific sections of the chain of events in his Cross Examination. This chain of events is not a matter of dispute between the parties, but rather Mr </w:t>
      </w:r>
      <w:proofErr w:type="spellStart"/>
      <w:r w:rsidRPr="00F64B46">
        <w:rPr>
          <w:rFonts w:ascii="Times New Roman" w:eastAsia="Times New Roman" w:hAnsi="Times New Roman" w:cs="Times New Roman"/>
          <w:color w:val="000000"/>
          <w:lang w:eastAsia="en-GB"/>
        </w:rPr>
        <w:t>Leibig</w:t>
      </w:r>
      <w:proofErr w:type="spellEnd"/>
      <w:r w:rsidRPr="00F64B46">
        <w:rPr>
          <w:rFonts w:ascii="Times New Roman" w:eastAsia="Times New Roman" w:hAnsi="Times New Roman" w:cs="Times New Roman"/>
          <w:color w:val="000000"/>
          <w:lang w:eastAsia="en-GB"/>
        </w:rPr>
        <w:t xml:space="preserve"> redefines the core elements according to a mitigating master-narrative. The No Prior Knowledge narrative defines the meeting of the participants, while the Chose Not to Go Home narrative takes the victim from the nightclub to Mr Smith’s apartment, the result of a conscious and sober decision. The Offered No Resistance narrative is contained in the fairly lengthy transcript above, and redefines the act of sex </w:t>
      </w:r>
      <w:proofErr w:type="spellStart"/>
      <w:r w:rsidRPr="00F64B46">
        <w:rPr>
          <w:rFonts w:ascii="Times New Roman" w:eastAsia="Times New Roman" w:hAnsi="Times New Roman" w:cs="Times New Roman"/>
          <w:color w:val="000000"/>
          <w:lang w:eastAsia="en-GB"/>
        </w:rPr>
        <w:t>as</w:t>
      </w:r>
      <w:proofErr w:type="spellEnd"/>
      <w:r w:rsidRPr="00F64B46">
        <w:rPr>
          <w:rFonts w:ascii="Times New Roman" w:eastAsia="Times New Roman" w:hAnsi="Times New Roman" w:cs="Times New Roman"/>
          <w:color w:val="000000"/>
          <w:lang w:eastAsia="en-GB"/>
        </w:rPr>
        <w:t xml:space="preserve"> consensual, completing the ‘sexually available woman’ master-narrative of the defence. </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             The violence that accompanies rape accounts in media discourses – as shown in Articles 1 and 2 above – is entirely absent from this story, and may indeed account for the defence’s reiteration of the </w:t>
      </w:r>
      <w:r w:rsidRPr="00F64B46">
        <w:rPr>
          <w:rFonts w:ascii="Times New Roman" w:eastAsia="Times New Roman" w:hAnsi="Times New Roman" w:cs="Times New Roman"/>
          <w:i/>
          <w:color w:val="000000"/>
          <w:lang w:eastAsia="en-GB"/>
        </w:rPr>
        <w:t xml:space="preserve">‘limp’ </w:t>
      </w:r>
      <w:r w:rsidRPr="00F64B46">
        <w:rPr>
          <w:rFonts w:ascii="Times New Roman" w:eastAsia="Times New Roman" w:hAnsi="Times New Roman" w:cs="Times New Roman"/>
          <w:color w:val="000000"/>
          <w:lang w:eastAsia="en-GB"/>
        </w:rPr>
        <w:t xml:space="preserve">state of the victim. Of course </w:t>
      </w:r>
      <w:r w:rsidRPr="00F64B46">
        <w:rPr>
          <w:rFonts w:ascii="Times New Roman" w:eastAsia="Times New Roman" w:hAnsi="Times New Roman" w:cs="Times New Roman"/>
          <w:i/>
          <w:color w:val="000000"/>
          <w:lang w:eastAsia="en-GB"/>
        </w:rPr>
        <w:t>‘rag dolls’</w:t>
      </w:r>
      <w:r w:rsidRPr="00F64B46">
        <w:rPr>
          <w:rFonts w:ascii="Times New Roman" w:eastAsia="Times New Roman" w:hAnsi="Times New Roman" w:cs="Times New Roman"/>
          <w:color w:val="000000"/>
          <w:lang w:eastAsia="en-GB"/>
        </w:rPr>
        <w:t xml:space="preserve"> are pliable and calm, whilst the prosecution </w:t>
      </w:r>
      <w:r w:rsidRPr="00F64B46">
        <w:rPr>
          <w:rFonts w:ascii="Times New Roman" w:eastAsia="Times New Roman" w:hAnsi="Times New Roman" w:cs="Times New Roman"/>
          <w:color w:val="000000"/>
          <w:lang w:eastAsia="en-GB"/>
        </w:rPr>
        <w:lastRenderedPageBreak/>
        <w:t xml:space="preserve">have agreed upon this analogy presumably to describe the accuser’s physical vulnerability, the defence demonstrate that it works equally well to describe a willing and non-resistant participant. Rapes are prototypically constructed as violent and traumatic, even in media discourses which attribute blame to the victims. Article 2 above implicates the victim in the sexual element of the incident whilst maintaining a view of a violent interaction, albeit against the victim’s possessions rather than her person. The defence defines the incident above in starkly different terms, essentially appropriating the representation of the news to show what this event is not. </w:t>
      </w:r>
      <w:proofErr w:type="spellStart"/>
      <w:r w:rsidRPr="00F64B46">
        <w:rPr>
          <w:rFonts w:ascii="Times New Roman" w:eastAsia="Times New Roman" w:hAnsi="Times New Roman" w:cs="Times New Roman"/>
          <w:color w:val="000000"/>
          <w:lang w:eastAsia="en-GB"/>
        </w:rPr>
        <w:t>Larcombe</w:t>
      </w:r>
      <w:proofErr w:type="spellEnd"/>
      <w:r w:rsidRPr="00F64B46">
        <w:rPr>
          <w:rFonts w:ascii="Times New Roman" w:eastAsia="Times New Roman" w:hAnsi="Times New Roman" w:cs="Times New Roman"/>
          <w:color w:val="000000"/>
          <w:lang w:eastAsia="en-GB"/>
        </w:rPr>
        <w:t xml:space="preserve"> (2002) summarises the jury expectation of a rape victim:</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A case is more likely to have success if it is clearly interpretable as violence: if the assailant is a stranger, if a weapon is used, if the victim/survivor’s resistance is overt and physical injury is sustained and documented.</w:t>
      </w:r>
    </w:p>
    <w:p w:rsidR="00F64B46" w:rsidRPr="00F64B46" w:rsidRDefault="00F64B46" w:rsidP="00F64B46">
      <w:pPr>
        <w:tabs>
          <w:tab w:val="left" w:pos="7755"/>
        </w:tabs>
        <w:spacing w:after="200" w:line="48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                                                                                                    (</w:t>
      </w:r>
      <w:proofErr w:type="spellStart"/>
      <w:r w:rsidRPr="00F64B46">
        <w:rPr>
          <w:rFonts w:ascii="Times New Roman" w:eastAsia="Times New Roman" w:hAnsi="Times New Roman" w:cs="Times New Roman"/>
          <w:color w:val="000000"/>
          <w:lang w:eastAsia="en-GB"/>
        </w:rPr>
        <w:t>Larcombe</w:t>
      </w:r>
      <w:proofErr w:type="spellEnd"/>
      <w:r w:rsidRPr="00F64B46">
        <w:rPr>
          <w:rFonts w:ascii="Times New Roman" w:eastAsia="Times New Roman" w:hAnsi="Times New Roman" w:cs="Times New Roman"/>
          <w:color w:val="000000"/>
          <w:lang w:eastAsia="en-GB"/>
        </w:rPr>
        <w:t>, 2002:132)</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Casual comfort is established by the victim taking off her own shoes, sitting with both defendants on the couch and initially returning the advances of Mr Doe. The victim does not struggle, attempt to get to her feet whilst being carried – which does not hurt her – or </w:t>
      </w:r>
      <w:r w:rsidRPr="00F64B46">
        <w:rPr>
          <w:rFonts w:ascii="Times New Roman" w:eastAsia="Times New Roman" w:hAnsi="Times New Roman" w:cs="Times New Roman"/>
          <w:i/>
          <w:color w:val="000000"/>
          <w:lang w:eastAsia="en-GB"/>
        </w:rPr>
        <w:t>‘twist around at all’</w:t>
      </w:r>
      <w:r w:rsidRPr="00F64B46">
        <w:rPr>
          <w:rFonts w:ascii="Times New Roman" w:eastAsia="Times New Roman" w:hAnsi="Times New Roman" w:cs="Times New Roman"/>
          <w:color w:val="000000"/>
          <w:lang w:eastAsia="en-GB"/>
        </w:rPr>
        <w:t xml:space="preserve">. As in the Chose Not to Go Home interaction above, the witness attempts to offer some resistance to the advocate’s definition of events, but again he quickly regains control of the interaction. The aim of re-introducing the victim’s physical condition in this interaction is to re-affirm again that she has significantly </w:t>
      </w:r>
      <w:r w:rsidRPr="00F64B46">
        <w:rPr>
          <w:rFonts w:ascii="Times New Roman" w:eastAsia="Times New Roman" w:hAnsi="Times New Roman" w:cs="Times New Roman"/>
          <w:i/>
          <w:color w:val="000000"/>
          <w:lang w:eastAsia="en-GB"/>
        </w:rPr>
        <w:t>‘sobered up’</w:t>
      </w:r>
      <w:r w:rsidRPr="00F64B46">
        <w:rPr>
          <w:rFonts w:ascii="Times New Roman" w:eastAsia="Times New Roman" w:hAnsi="Times New Roman" w:cs="Times New Roman"/>
          <w:color w:val="000000"/>
          <w:lang w:eastAsia="en-GB"/>
        </w:rPr>
        <w:t xml:space="preserve"> by this time, and hence could have offered resistance if this had been a forced encounter. The attorney, as shown above, reiterates this point consistently. The victim attempts to establish that she </w:t>
      </w:r>
      <w:r w:rsidRPr="00F64B46">
        <w:rPr>
          <w:rFonts w:ascii="Times New Roman" w:eastAsia="Times New Roman" w:hAnsi="Times New Roman" w:cs="Times New Roman"/>
          <w:i/>
          <w:color w:val="000000"/>
          <w:lang w:eastAsia="en-GB"/>
        </w:rPr>
        <w:t>‘felt more drunk then’</w:t>
      </w:r>
      <w:r w:rsidRPr="00F64B46">
        <w:rPr>
          <w:rFonts w:ascii="Times New Roman" w:eastAsia="Times New Roman" w:hAnsi="Times New Roman" w:cs="Times New Roman"/>
          <w:color w:val="000000"/>
          <w:lang w:eastAsia="en-GB"/>
        </w:rPr>
        <w:t xml:space="preserve"> but because the attorney acknowledges that she is </w:t>
      </w:r>
      <w:r w:rsidRPr="00F64B46">
        <w:rPr>
          <w:rFonts w:ascii="Times New Roman" w:eastAsia="Times New Roman" w:hAnsi="Times New Roman" w:cs="Times New Roman"/>
          <w:i/>
          <w:color w:val="000000"/>
          <w:lang w:eastAsia="en-GB"/>
        </w:rPr>
        <w:t>‘tired inside’</w:t>
      </w:r>
      <w:r w:rsidRPr="00F64B46">
        <w:rPr>
          <w:rFonts w:ascii="Times New Roman" w:eastAsia="Times New Roman" w:hAnsi="Times New Roman" w:cs="Times New Roman"/>
          <w:color w:val="000000"/>
          <w:lang w:eastAsia="en-GB"/>
        </w:rPr>
        <w:t xml:space="preserve">, she acquiesces as </w:t>
      </w:r>
      <w:r w:rsidRPr="00F64B46">
        <w:rPr>
          <w:rFonts w:ascii="Times New Roman" w:eastAsia="Times New Roman" w:hAnsi="Times New Roman" w:cs="Times New Roman"/>
          <w:i/>
          <w:color w:val="000000"/>
          <w:lang w:eastAsia="en-GB"/>
        </w:rPr>
        <w:t>‘fair enough’</w:t>
      </w:r>
      <w:r w:rsidRPr="00F64B46">
        <w:rPr>
          <w:rFonts w:ascii="Times New Roman" w:eastAsia="Times New Roman" w:hAnsi="Times New Roman" w:cs="Times New Roman"/>
          <w:color w:val="000000"/>
          <w:lang w:eastAsia="en-GB"/>
        </w:rPr>
        <w:t xml:space="preserve"> that she must be </w:t>
      </w:r>
      <w:r w:rsidRPr="00F64B46">
        <w:rPr>
          <w:rFonts w:ascii="Times New Roman" w:eastAsia="Times New Roman" w:hAnsi="Times New Roman" w:cs="Times New Roman"/>
          <w:i/>
          <w:color w:val="000000"/>
          <w:lang w:eastAsia="en-GB"/>
        </w:rPr>
        <w:t>‘a lot more sober at 5:15’</w:t>
      </w:r>
      <w:r w:rsidRPr="00F64B46">
        <w:rPr>
          <w:rFonts w:ascii="Times New Roman" w:eastAsia="Times New Roman" w:hAnsi="Times New Roman" w:cs="Times New Roman"/>
          <w:color w:val="000000"/>
          <w:lang w:eastAsia="en-GB"/>
        </w:rPr>
        <w:t xml:space="preserve">. Having reaffirmed this point and consolidating it with two references to </w:t>
      </w:r>
      <w:r w:rsidRPr="00F64B46">
        <w:rPr>
          <w:rFonts w:ascii="Times New Roman" w:eastAsia="Times New Roman" w:hAnsi="Times New Roman" w:cs="Times New Roman"/>
          <w:i/>
          <w:color w:val="000000"/>
          <w:lang w:eastAsia="en-GB"/>
        </w:rPr>
        <w:t>‘memory’</w:t>
      </w:r>
      <w:r w:rsidRPr="00F64B46">
        <w:rPr>
          <w:rFonts w:ascii="Times New Roman" w:eastAsia="Times New Roman" w:hAnsi="Times New Roman" w:cs="Times New Roman"/>
          <w:color w:val="000000"/>
          <w:lang w:eastAsia="en-GB"/>
        </w:rPr>
        <w:t xml:space="preserve">, the array of physical resistance that the victim could have offered is posited one at a time, her constant </w:t>
      </w:r>
      <w:r w:rsidRPr="00F64B46">
        <w:rPr>
          <w:rFonts w:ascii="Times New Roman" w:eastAsia="Times New Roman" w:hAnsi="Times New Roman" w:cs="Times New Roman"/>
          <w:i/>
          <w:color w:val="000000"/>
          <w:lang w:eastAsia="en-GB"/>
        </w:rPr>
        <w:t>‘no’</w:t>
      </w:r>
      <w:r w:rsidRPr="00F64B46">
        <w:rPr>
          <w:rFonts w:ascii="Times New Roman" w:eastAsia="Times New Roman" w:hAnsi="Times New Roman" w:cs="Times New Roman"/>
          <w:color w:val="000000"/>
          <w:lang w:eastAsia="en-GB"/>
        </w:rPr>
        <w:t xml:space="preserve"> answer contributing to the consent of sex each time. The victim did not only not resist in this interaction, she did not struggle, attempt to get to her feet, twist around, kick her legs, flex her arm, scream, push, or </w:t>
      </w:r>
      <w:r w:rsidRPr="00F64B46">
        <w:rPr>
          <w:rFonts w:ascii="Times New Roman" w:eastAsia="Times New Roman" w:hAnsi="Times New Roman" w:cs="Times New Roman"/>
          <w:i/>
          <w:color w:val="000000"/>
          <w:lang w:eastAsia="en-GB"/>
        </w:rPr>
        <w:t>‘fight physically at all’</w:t>
      </w:r>
      <w:r w:rsidRPr="00F64B46">
        <w:rPr>
          <w:rFonts w:ascii="Times New Roman" w:eastAsia="Times New Roman" w:hAnsi="Times New Roman" w:cs="Times New Roman"/>
          <w:color w:val="000000"/>
          <w:lang w:eastAsia="en-GB"/>
        </w:rPr>
        <w:t xml:space="preserve">, and she was not hurt. The defence proffers a litany of ways that resistance could have been offered in order to demonstrate the level of compliance in not offering any resistance at all. </w:t>
      </w: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lastRenderedPageBreak/>
        <w:t xml:space="preserve">            Most legal jurisdictions have dispensed with what </w:t>
      </w:r>
      <w:proofErr w:type="spellStart"/>
      <w:r w:rsidRPr="00F64B46">
        <w:rPr>
          <w:rFonts w:ascii="Times New Roman" w:eastAsia="Times New Roman" w:hAnsi="Times New Roman" w:cs="Times New Roman"/>
          <w:color w:val="000000"/>
          <w:lang w:eastAsia="en-GB"/>
        </w:rPr>
        <w:t>Tiersma</w:t>
      </w:r>
      <w:proofErr w:type="spellEnd"/>
      <w:r w:rsidRPr="00F64B46">
        <w:rPr>
          <w:rFonts w:ascii="Times New Roman" w:eastAsia="Times New Roman" w:hAnsi="Times New Roman" w:cs="Times New Roman"/>
          <w:color w:val="000000"/>
          <w:lang w:eastAsia="en-GB"/>
        </w:rPr>
        <w:t xml:space="preserve"> (2007:88) calls the ‘notorious resistance requirement’ in cases of rape, in which the law required proof that a woman had resisted her attacker. However given the a priori semantic scripts relied upon by jurors in court, constructed by characteristics such as those noted by </w:t>
      </w:r>
      <w:proofErr w:type="spellStart"/>
      <w:r w:rsidRPr="00F64B46">
        <w:rPr>
          <w:rFonts w:ascii="Times New Roman" w:eastAsia="Times New Roman" w:hAnsi="Times New Roman" w:cs="Times New Roman"/>
          <w:color w:val="000000"/>
          <w:lang w:eastAsia="en-GB"/>
        </w:rPr>
        <w:t>Larcombe</w:t>
      </w:r>
      <w:proofErr w:type="spellEnd"/>
      <w:r w:rsidRPr="00F64B46">
        <w:rPr>
          <w:rFonts w:ascii="Times New Roman" w:eastAsia="Times New Roman" w:hAnsi="Times New Roman" w:cs="Times New Roman"/>
          <w:color w:val="000000"/>
          <w:lang w:eastAsia="en-GB"/>
        </w:rPr>
        <w:t xml:space="preserve"> (2002:132) above, lawyers continue to equate lack of physical resistance with consent in the rape narratives they construct in Cross Examination of victims. </w:t>
      </w:r>
      <w:proofErr w:type="spellStart"/>
      <w:r w:rsidRPr="00F64B46">
        <w:rPr>
          <w:rFonts w:ascii="Times New Roman" w:eastAsia="Times New Roman" w:hAnsi="Times New Roman" w:cs="Times New Roman"/>
          <w:color w:val="000000"/>
          <w:lang w:eastAsia="en-GB"/>
        </w:rPr>
        <w:t>Tiersma</w:t>
      </w:r>
      <w:proofErr w:type="spellEnd"/>
      <w:r w:rsidRPr="00F64B46">
        <w:rPr>
          <w:rFonts w:ascii="Times New Roman" w:eastAsia="Times New Roman" w:hAnsi="Times New Roman" w:cs="Times New Roman"/>
          <w:color w:val="000000"/>
          <w:lang w:eastAsia="en-GB"/>
        </w:rPr>
        <w:t xml:space="preserve"> (2007:95) points out that consent is essentially a mental state rather than a speech or physical act. Jurors therefore must draw inferences based on testimony as to whether or not a victim consented to sex. </w:t>
      </w:r>
      <w:proofErr w:type="spellStart"/>
      <w:r w:rsidRPr="00F64B46">
        <w:rPr>
          <w:rFonts w:ascii="Times New Roman" w:eastAsia="Times New Roman" w:hAnsi="Times New Roman" w:cs="Times New Roman"/>
          <w:color w:val="000000"/>
          <w:lang w:eastAsia="en-GB"/>
        </w:rPr>
        <w:t>Estrich</w:t>
      </w:r>
      <w:proofErr w:type="spellEnd"/>
      <w:r w:rsidRPr="00F64B46">
        <w:rPr>
          <w:rFonts w:ascii="Times New Roman" w:eastAsia="Times New Roman" w:hAnsi="Times New Roman" w:cs="Times New Roman"/>
          <w:color w:val="000000"/>
          <w:lang w:eastAsia="en-GB"/>
        </w:rPr>
        <w:t xml:space="preserve"> (1987:121-48) notes patriarchal assumptions like the sexual experience of the victim, whether she invited the man to her room, or wore certain clothing as often important inferences in determining consent. In the absence of a speech or physical act of resistance, despite the stipulations of the law, jurors are conditioned by social discourses to assume that victims have consented. Defence attorneys often reinforce this conditioning, whilst the burden of proof places prosecutors at a particular disadvantage. Whilst the law does not require victim resistance in the case of rape, prosecutors are still required to demonstrate that the victim did not consent; it is extremely difficult to demonstrate a mental state to a jury who are likely to draw inferences based on physical or speech acts. This seeming contradiction in legal prosecuting of rape is exploited by the defence. </w:t>
      </w:r>
      <w:proofErr w:type="spellStart"/>
      <w:r w:rsidRPr="00F64B46">
        <w:rPr>
          <w:rFonts w:ascii="Times New Roman" w:eastAsia="Times New Roman" w:hAnsi="Times New Roman" w:cs="Times New Roman"/>
          <w:color w:val="000000"/>
          <w:lang w:eastAsia="en-GB"/>
        </w:rPr>
        <w:t>Temkin</w:t>
      </w:r>
      <w:proofErr w:type="spellEnd"/>
      <w:r w:rsidRPr="00F64B46">
        <w:rPr>
          <w:rFonts w:ascii="Times New Roman" w:eastAsia="Times New Roman" w:hAnsi="Times New Roman" w:cs="Times New Roman"/>
          <w:color w:val="000000"/>
          <w:lang w:eastAsia="en-GB"/>
        </w:rPr>
        <w:t xml:space="preserve"> (2000) conducted in-depth interviews with ten barristers who have tried hundreds of rape cases in Britain. These advocates list a number of strategies aimed at discrediting victims: maligning the victim’s behaviour; maligning the victim’s clothes; maligning the complainant’s sexual character. One barrister commented:</w:t>
      </w:r>
    </w:p>
    <w:p w:rsidR="00F64B46" w:rsidRPr="00F64B46" w:rsidRDefault="00F64B46" w:rsidP="00F64B46">
      <w:pPr>
        <w:tabs>
          <w:tab w:val="left" w:pos="7755"/>
        </w:tabs>
        <w:spacing w:after="200" w:line="24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There is a difficulty in properly presenting women with a right to decline sexual intercourse despite the fact that they may have been very drunk or have acted in a sexually explicit way towards the man. It goes down to a number of attitudes which are ingrained in people. There plainly is a perception that women should act in a certain way.</w:t>
      </w:r>
    </w:p>
    <w:p w:rsidR="00F64B46" w:rsidRPr="00F64B46" w:rsidRDefault="00F64B46" w:rsidP="00F64B46">
      <w:pPr>
        <w:tabs>
          <w:tab w:val="left" w:pos="7755"/>
        </w:tabs>
        <w:spacing w:after="200" w:line="480" w:lineRule="auto"/>
        <w:ind w:left="720"/>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 xml:space="preserve">                                                                                         (Barrister 5. </w:t>
      </w:r>
      <w:proofErr w:type="spellStart"/>
      <w:r w:rsidRPr="00F64B46">
        <w:rPr>
          <w:rFonts w:ascii="Times New Roman" w:eastAsia="Times New Roman" w:hAnsi="Times New Roman" w:cs="Times New Roman"/>
          <w:color w:val="000000"/>
          <w:lang w:eastAsia="en-GB"/>
        </w:rPr>
        <w:t>Temkin</w:t>
      </w:r>
      <w:proofErr w:type="spellEnd"/>
      <w:r w:rsidRPr="00F64B46">
        <w:rPr>
          <w:rFonts w:ascii="Times New Roman" w:eastAsia="Times New Roman" w:hAnsi="Times New Roman" w:cs="Times New Roman"/>
          <w:color w:val="000000"/>
          <w:lang w:eastAsia="en-GB"/>
        </w:rPr>
        <w:t>, 2000:232)</w:t>
      </w:r>
    </w:p>
    <w:p w:rsidR="00A223A4" w:rsidRDefault="00F64B46" w:rsidP="00F64B46">
      <w:pPr>
        <w:tabs>
          <w:tab w:val="left" w:pos="7755"/>
        </w:tabs>
        <w:spacing w:after="200" w:line="480" w:lineRule="auto"/>
        <w:rPr>
          <w:rFonts w:ascii="Times New Roman" w:eastAsia="Times New Roman" w:hAnsi="Times New Roman" w:cs="Times New Roman"/>
          <w:color w:val="000000"/>
          <w:lang w:eastAsia="en-GB"/>
        </w:rPr>
      </w:pPr>
      <w:r w:rsidRPr="00F64B46">
        <w:rPr>
          <w:rFonts w:ascii="Times New Roman" w:eastAsia="Times New Roman" w:hAnsi="Times New Roman" w:cs="Times New Roman"/>
          <w:color w:val="000000"/>
          <w:lang w:eastAsia="en-GB"/>
        </w:rPr>
        <w:t>Perceptions ‘ingrained in people’ by media constructions of rape victims provide defence attorneys with a range of courtroom reinforcement tactics in rape trials. Inconsistencies in the law and media-</w:t>
      </w:r>
      <w:r w:rsidRPr="00F64B46">
        <w:rPr>
          <w:rFonts w:ascii="Times New Roman" w:eastAsia="Times New Roman" w:hAnsi="Times New Roman" w:cs="Times New Roman"/>
          <w:color w:val="000000"/>
          <w:lang w:eastAsia="en-GB"/>
        </w:rPr>
        <w:lastRenderedPageBreak/>
        <w:t xml:space="preserve">made perceptions of rape combine to demonstrate that trial by media can be analytically linked to the 5% conviction rate in rape trials.    </w:t>
      </w:r>
    </w:p>
    <w:p w:rsidR="00F64B46" w:rsidRDefault="00F64B46" w:rsidP="00F64B46">
      <w:pPr>
        <w:pStyle w:val="ListParagraph"/>
        <w:numPr>
          <w:ilvl w:val="0"/>
          <w:numId w:val="1"/>
        </w:numPr>
        <w:tabs>
          <w:tab w:val="left" w:pos="7755"/>
        </w:tabs>
        <w:spacing w:after="200" w:line="48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Conclusion</w:t>
      </w:r>
    </w:p>
    <w:p w:rsidR="00F64B46" w:rsidRPr="005C0983" w:rsidRDefault="00F64B46" w:rsidP="005C0983">
      <w:pPr>
        <w:tabs>
          <w:tab w:val="left" w:pos="7755"/>
        </w:tabs>
        <w:spacing w:line="480" w:lineRule="auto"/>
        <w:rPr>
          <w:rFonts w:ascii="Times New Roman" w:eastAsia="Times New Roman" w:hAnsi="Times New Roman" w:cs="Times New Roman"/>
          <w:color w:val="000000"/>
          <w:lang w:eastAsia="en-GB"/>
        </w:rPr>
      </w:pPr>
      <w:r w:rsidRPr="005C0983">
        <w:rPr>
          <w:rFonts w:ascii="Times New Roman" w:eastAsia="Times New Roman" w:hAnsi="Times New Roman" w:cs="Times New Roman"/>
          <w:color w:val="000000"/>
          <w:lang w:eastAsia="en-GB"/>
        </w:rPr>
        <w:t xml:space="preserve">This final section demonstrates the potential tactics of defence attorneys in sexual assault cases. This analysis demonstrates some of the weapons in the barrister’s narrative arsenal, and the link between these narratives and the discourses of the press. ‘Available’ women have been constructed by social discourses as either unlikely victims of rape, or as complicit in the act. Given that the law defines consent as the pivotal point in rape cases, defence barristers will inevitably attempt to convey consent by a master-narrative composed of elements which portray the alleged victim as ‘sexually available’. She chooses to accompany her alleged attackers to their home, despite her own being closer, and offers an inadequate level of physical or verbal resistance to the sexual interaction which ensues. Social discourses historically and ideologically mitigate men from raping ‘sexually available’ women. When ‘respectable women’ are raped, there is trauma and violence and resistance, they do not go willingly to their attackers apartments but are </w:t>
      </w:r>
      <w:r w:rsidRPr="005C0983">
        <w:rPr>
          <w:rFonts w:ascii="Times New Roman" w:eastAsia="Times New Roman" w:hAnsi="Times New Roman" w:cs="Times New Roman"/>
          <w:i/>
          <w:color w:val="000000"/>
          <w:lang w:eastAsia="en-GB"/>
        </w:rPr>
        <w:t>‘lured’</w:t>
      </w:r>
      <w:r w:rsidRPr="005C0983">
        <w:rPr>
          <w:rFonts w:ascii="Times New Roman" w:eastAsia="Times New Roman" w:hAnsi="Times New Roman" w:cs="Times New Roman"/>
          <w:color w:val="000000"/>
          <w:lang w:eastAsia="en-GB"/>
        </w:rPr>
        <w:t xml:space="preserve"> by neo-Gothic monsters down </w:t>
      </w:r>
      <w:r w:rsidRPr="005C0983">
        <w:rPr>
          <w:rFonts w:ascii="Times New Roman" w:eastAsia="Times New Roman" w:hAnsi="Times New Roman" w:cs="Times New Roman"/>
          <w:i/>
          <w:color w:val="000000"/>
          <w:lang w:eastAsia="en-GB"/>
        </w:rPr>
        <w:t>‘alleyways’</w:t>
      </w:r>
      <w:r w:rsidRPr="005C0983">
        <w:rPr>
          <w:rFonts w:ascii="Times New Roman" w:eastAsia="Times New Roman" w:hAnsi="Times New Roman" w:cs="Times New Roman"/>
          <w:color w:val="000000"/>
          <w:lang w:eastAsia="en-GB"/>
        </w:rPr>
        <w:t xml:space="preserve">. The representations of rape and the victims of rape in the press equip this attorney, who is clearly skilled in courtroom Cross Examination and the constructing of complex narratives, to redefine both what this </w:t>
      </w:r>
      <w:proofErr w:type="gramStart"/>
      <w:r w:rsidRPr="005C0983">
        <w:rPr>
          <w:rFonts w:ascii="Times New Roman" w:eastAsia="Times New Roman" w:hAnsi="Times New Roman" w:cs="Times New Roman"/>
          <w:color w:val="000000"/>
          <w:lang w:eastAsia="en-GB"/>
        </w:rPr>
        <w:t>incident</w:t>
      </w:r>
      <w:proofErr w:type="gramEnd"/>
      <w:r w:rsidRPr="005C0983">
        <w:rPr>
          <w:rFonts w:ascii="Times New Roman" w:eastAsia="Times New Roman" w:hAnsi="Times New Roman" w:cs="Times New Roman"/>
          <w:color w:val="000000"/>
          <w:lang w:eastAsia="en-GB"/>
        </w:rPr>
        <w:t xml:space="preserve"> is and what it is not. </w:t>
      </w:r>
    </w:p>
    <w:p w:rsidR="00F64B46" w:rsidRPr="005C0983" w:rsidRDefault="005C0983" w:rsidP="005C0983">
      <w:pPr>
        <w:tabs>
          <w:tab w:val="left" w:pos="7755"/>
        </w:tabs>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F64B46" w:rsidRPr="005C0983">
        <w:rPr>
          <w:rFonts w:ascii="Times New Roman" w:eastAsia="Times New Roman" w:hAnsi="Times New Roman" w:cs="Times New Roman"/>
          <w:color w:val="000000"/>
          <w:lang w:eastAsia="en-GB"/>
        </w:rPr>
        <w:t xml:space="preserve">In reinforcing the process of trial by media in this way, attorneys are also reinforcing media portrayals themselves and we can uncover a self-sustaining network of institutional discourses upholding the ideological hegemony which constructs ‘common sense’ and ‘community values’, the very attributes for which jurors are theoretically coveted by the legal system in the first place. The indictments against Mr Smith and Mr Doe in the case analysed here were dismissed. </w:t>
      </w:r>
    </w:p>
    <w:p w:rsidR="00F64B46" w:rsidRDefault="005C0983" w:rsidP="005C0983">
      <w:pPr>
        <w:tabs>
          <w:tab w:val="left" w:pos="7755"/>
        </w:tabs>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F64B46" w:rsidRPr="005C0983">
        <w:rPr>
          <w:rFonts w:ascii="Times New Roman" w:eastAsia="Times New Roman" w:hAnsi="Times New Roman" w:cs="Times New Roman"/>
          <w:color w:val="000000"/>
          <w:lang w:eastAsia="en-GB"/>
        </w:rPr>
        <w:t xml:space="preserve">The Framework of Jury Isolation which significantly increases the cognitive load of jurors and prompts their enhanced reliance on media-made representations of crime, also renders them susceptible to what Bruner (1990) has called ‘folk psychological scripts’. Scripts can be introduced by attorneys’ ‘narrative mode’ in the legal-lay discourse of the </w:t>
      </w:r>
      <w:proofErr w:type="gramStart"/>
      <w:r w:rsidR="00F64B46" w:rsidRPr="005C0983">
        <w:rPr>
          <w:rFonts w:ascii="Times New Roman" w:eastAsia="Times New Roman" w:hAnsi="Times New Roman" w:cs="Times New Roman"/>
          <w:color w:val="000000"/>
          <w:lang w:eastAsia="en-GB"/>
        </w:rPr>
        <w:t>courtroom</w:t>
      </w:r>
      <w:proofErr w:type="gramEnd"/>
      <w:r w:rsidR="00F64B46" w:rsidRPr="005C0983">
        <w:rPr>
          <w:rFonts w:ascii="Times New Roman" w:eastAsia="Times New Roman" w:hAnsi="Times New Roman" w:cs="Times New Roman"/>
          <w:color w:val="000000"/>
          <w:lang w:eastAsia="en-GB"/>
        </w:rPr>
        <w:t xml:space="preserve"> (Heffer, 2005). These scripts </w:t>
      </w:r>
      <w:r w:rsidR="00F64B46" w:rsidRPr="005C0983">
        <w:rPr>
          <w:rFonts w:ascii="Times New Roman" w:eastAsia="Times New Roman" w:hAnsi="Times New Roman" w:cs="Times New Roman"/>
          <w:color w:val="000000"/>
          <w:lang w:eastAsia="en-GB"/>
        </w:rPr>
        <w:lastRenderedPageBreak/>
        <w:t>are composed by social discourse interaction with the representations of crime and deviance in the media. Legal professionals reinforce not only the reliance on these media discourses by their appropriation of them at trial, but also strengthen the ideologies which they construct and maintain.</w:t>
      </w: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5C0983" w:rsidRDefault="005C0983" w:rsidP="005C0983">
      <w:pPr>
        <w:tabs>
          <w:tab w:val="left" w:pos="7755"/>
        </w:tabs>
        <w:spacing w:line="48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lastRenderedPageBreak/>
        <w:t>References</w:t>
      </w:r>
    </w:p>
    <w:p w:rsidR="005C0983" w:rsidRPr="00F87D0C" w:rsidRDefault="005C0983" w:rsidP="005C0983">
      <w:pPr>
        <w:spacing w:line="480" w:lineRule="auto"/>
        <w:rPr>
          <w:rFonts w:ascii="Times New Roman" w:hAnsi="Times New Roman" w:cs="Times New Roman"/>
        </w:rPr>
      </w:pPr>
      <w:r w:rsidRPr="00F87D0C">
        <w:rPr>
          <w:rFonts w:ascii="Times New Roman" w:hAnsi="Times New Roman" w:cs="Times New Roman"/>
        </w:rPr>
        <w:t xml:space="preserve">Aldridge, M. and Luchjenbroers, J. (2007) ‘Linguistic Manipulations in Legal Discourse: Framing questions and ‘smuggling’ information’, </w:t>
      </w:r>
      <w:r w:rsidRPr="00F87D0C">
        <w:rPr>
          <w:rFonts w:ascii="Times New Roman" w:hAnsi="Times New Roman" w:cs="Times New Roman"/>
          <w:i/>
        </w:rPr>
        <w:t>Speech, Language and the Law</w:t>
      </w:r>
      <w:r w:rsidRPr="00F87D0C">
        <w:rPr>
          <w:rFonts w:ascii="Times New Roman" w:hAnsi="Times New Roman" w:cs="Times New Roman"/>
        </w:rPr>
        <w:t xml:space="preserve">, 14(3), 85-107. </w:t>
      </w:r>
    </w:p>
    <w:p w:rsidR="005C0983" w:rsidRPr="007E73CA" w:rsidRDefault="005C0983" w:rsidP="005C0983">
      <w:pPr>
        <w:spacing w:line="480" w:lineRule="auto"/>
        <w:rPr>
          <w:rFonts w:ascii="Times New Roman" w:hAnsi="Times New Roman" w:cs="Times New Roman"/>
        </w:rPr>
      </w:pPr>
      <w:r>
        <w:rPr>
          <w:rFonts w:ascii="Times New Roman" w:hAnsi="Times New Roman" w:cs="Times New Roman"/>
        </w:rPr>
        <w:t xml:space="preserve">Anderson, I and Beattie, G. (2001) ‘Depicted Rapes: How similar are vignette and newspaper accounts of rape’, </w:t>
      </w:r>
      <w:proofErr w:type="spellStart"/>
      <w:r>
        <w:rPr>
          <w:rFonts w:ascii="Times New Roman" w:hAnsi="Times New Roman" w:cs="Times New Roman"/>
          <w:i/>
        </w:rPr>
        <w:t>Semiotica</w:t>
      </w:r>
      <w:proofErr w:type="spellEnd"/>
      <w:r>
        <w:rPr>
          <w:rFonts w:ascii="Times New Roman" w:hAnsi="Times New Roman" w:cs="Times New Roman"/>
        </w:rPr>
        <w:t xml:space="preserve">, 137, 1-21. </w:t>
      </w:r>
    </w:p>
    <w:p w:rsidR="005C0983" w:rsidRDefault="005C0983" w:rsidP="005C0983">
      <w:pPr>
        <w:spacing w:line="480" w:lineRule="auto"/>
        <w:rPr>
          <w:rFonts w:ascii="Times New Roman" w:hAnsi="Times New Roman" w:cs="Times New Roman"/>
        </w:rPr>
      </w:pPr>
      <w:r w:rsidRPr="00541D90">
        <w:rPr>
          <w:rFonts w:ascii="Times New Roman" w:hAnsi="Times New Roman" w:cs="Times New Roman"/>
        </w:rPr>
        <w:t>Brown, D. and Neal, D. (1988) ‘Show Trials: The Media and the Gang of Twelve’, in Findlay and Duff (</w:t>
      </w:r>
      <w:proofErr w:type="spellStart"/>
      <w:proofErr w:type="gramStart"/>
      <w:r w:rsidRPr="00541D90">
        <w:rPr>
          <w:rFonts w:ascii="Times New Roman" w:hAnsi="Times New Roman" w:cs="Times New Roman"/>
        </w:rPr>
        <w:t>eds</w:t>
      </w:r>
      <w:proofErr w:type="spellEnd"/>
      <w:proofErr w:type="gramEnd"/>
      <w:r w:rsidRPr="00541D90">
        <w:rPr>
          <w:rFonts w:ascii="Times New Roman" w:hAnsi="Times New Roman" w:cs="Times New Roman"/>
        </w:rPr>
        <w:t xml:space="preserve">) (1988), 126-140. </w:t>
      </w:r>
    </w:p>
    <w:p w:rsidR="005C0983" w:rsidRPr="00F87D0C" w:rsidRDefault="005C0983" w:rsidP="005C0983">
      <w:pPr>
        <w:spacing w:line="480" w:lineRule="auto"/>
        <w:rPr>
          <w:rFonts w:ascii="Times New Roman" w:hAnsi="Times New Roman" w:cs="Times New Roman"/>
        </w:rPr>
      </w:pPr>
      <w:r w:rsidRPr="00F87D0C">
        <w:rPr>
          <w:rFonts w:ascii="Times New Roman" w:hAnsi="Times New Roman" w:cs="Times New Roman"/>
        </w:rPr>
        <w:t>Bruner, J. (1996) ‘Frames for thinking: Ways of making meaning’, in Olsen, D.R. and Torrance, N. (</w:t>
      </w:r>
      <w:proofErr w:type="spellStart"/>
      <w:proofErr w:type="gramStart"/>
      <w:r w:rsidRPr="00F87D0C">
        <w:rPr>
          <w:rFonts w:ascii="Times New Roman" w:hAnsi="Times New Roman" w:cs="Times New Roman"/>
        </w:rPr>
        <w:t>eds</w:t>
      </w:r>
      <w:proofErr w:type="spellEnd"/>
      <w:proofErr w:type="gramEnd"/>
      <w:r w:rsidRPr="00F87D0C">
        <w:rPr>
          <w:rFonts w:ascii="Times New Roman" w:hAnsi="Times New Roman" w:cs="Times New Roman"/>
        </w:rPr>
        <w:t xml:space="preserve">) </w:t>
      </w:r>
      <w:r w:rsidRPr="00F87D0C">
        <w:rPr>
          <w:rFonts w:ascii="Times New Roman" w:hAnsi="Times New Roman" w:cs="Times New Roman"/>
          <w:i/>
        </w:rPr>
        <w:t xml:space="preserve">Modes of Thought: Explorations in Culture and Cognition. </w:t>
      </w:r>
      <w:r w:rsidRPr="00F87D0C">
        <w:rPr>
          <w:rFonts w:ascii="Times New Roman" w:hAnsi="Times New Roman" w:cs="Times New Roman"/>
        </w:rPr>
        <w:t xml:space="preserve">Cambridge: Cambridge University Press. 93-105. </w:t>
      </w:r>
    </w:p>
    <w:p w:rsidR="005C0983" w:rsidRPr="00F87D0C" w:rsidRDefault="005C0983" w:rsidP="005C0983">
      <w:pPr>
        <w:spacing w:line="480" w:lineRule="auto"/>
        <w:rPr>
          <w:rFonts w:ascii="Times New Roman" w:hAnsi="Times New Roman" w:cs="Times New Roman"/>
        </w:rPr>
      </w:pPr>
      <w:r w:rsidRPr="00F87D0C">
        <w:rPr>
          <w:rFonts w:ascii="Times New Roman" w:hAnsi="Times New Roman" w:cs="Times New Roman"/>
        </w:rPr>
        <w:t xml:space="preserve">Clark, K. (1992) ‘The Linguistics of Blame’, in </w:t>
      </w:r>
      <w:proofErr w:type="spellStart"/>
      <w:r w:rsidRPr="00F87D0C">
        <w:rPr>
          <w:rFonts w:ascii="Times New Roman" w:hAnsi="Times New Roman" w:cs="Times New Roman"/>
        </w:rPr>
        <w:t>Toolan</w:t>
      </w:r>
      <w:proofErr w:type="spellEnd"/>
      <w:r w:rsidRPr="00F87D0C">
        <w:rPr>
          <w:rFonts w:ascii="Times New Roman" w:hAnsi="Times New Roman" w:cs="Times New Roman"/>
        </w:rPr>
        <w:t>, M. (</w:t>
      </w:r>
      <w:proofErr w:type="spellStart"/>
      <w:proofErr w:type="gramStart"/>
      <w:r w:rsidRPr="00F87D0C">
        <w:rPr>
          <w:rFonts w:ascii="Times New Roman" w:hAnsi="Times New Roman" w:cs="Times New Roman"/>
        </w:rPr>
        <w:t>ed</w:t>
      </w:r>
      <w:proofErr w:type="spellEnd"/>
      <w:proofErr w:type="gramEnd"/>
      <w:r w:rsidRPr="00F87D0C">
        <w:rPr>
          <w:rFonts w:ascii="Times New Roman" w:hAnsi="Times New Roman" w:cs="Times New Roman"/>
        </w:rPr>
        <w:t xml:space="preserve">) </w:t>
      </w:r>
      <w:r w:rsidRPr="00F87D0C">
        <w:rPr>
          <w:rFonts w:ascii="Times New Roman" w:hAnsi="Times New Roman" w:cs="Times New Roman"/>
          <w:i/>
        </w:rPr>
        <w:t xml:space="preserve">Language, Text and Context. </w:t>
      </w:r>
      <w:r w:rsidRPr="00F87D0C">
        <w:rPr>
          <w:rFonts w:ascii="Times New Roman" w:hAnsi="Times New Roman" w:cs="Times New Roman"/>
        </w:rPr>
        <w:t xml:space="preserve">London: </w:t>
      </w:r>
      <w:proofErr w:type="spellStart"/>
      <w:r w:rsidRPr="00F87D0C">
        <w:rPr>
          <w:rFonts w:ascii="Times New Roman" w:hAnsi="Times New Roman" w:cs="Times New Roman"/>
        </w:rPr>
        <w:t>Routledge</w:t>
      </w:r>
      <w:proofErr w:type="spellEnd"/>
      <w:r w:rsidRPr="00F87D0C">
        <w:rPr>
          <w:rFonts w:ascii="Times New Roman" w:hAnsi="Times New Roman" w:cs="Times New Roman"/>
        </w:rPr>
        <w:t xml:space="preserve">. 208-224. </w:t>
      </w:r>
    </w:p>
    <w:p w:rsidR="005C0983" w:rsidRDefault="005C0983" w:rsidP="005C0983">
      <w:pPr>
        <w:spacing w:line="480" w:lineRule="auto"/>
        <w:rPr>
          <w:rFonts w:ascii="Times New Roman" w:hAnsi="Times New Roman" w:cs="Times New Roman"/>
        </w:rPr>
      </w:pPr>
      <w:r>
        <w:rPr>
          <w:rFonts w:ascii="Times New Roman" w:hAnsi="Times New Roman" w:cs="Times New Roman"/>
        </w:rPr>
        <w:t>Contempt o</w:t>
      </w:r>
      <w:r w:rsidRPr="00541D90">
        <w:rPr>
          <w:rFonts w:ascii="Times New Roman" w:hAnsi="Times New Roman" w:cs="Times New Roman"/>
        </w:rPr>
        <w:t>f Court Act. Chapter 49, 27</w:t>
      </w:r>
      <w:r w:rsidRPr="00541D90">
        <w:rPr>
          <w:rFonts w:ascii="Times New Roman" w:hAnsi="Times New Roman" w:cs="Times New Roman"/>
          <w:vertAlign w:val="superscript"/>
        </w:rPr>
        <w:t>th</w:t>
      </w:r>
      <w:r w:rsidRPr="00541D90">
        <w:rPr>
          <w:rFonts w:ascii="Times New Roman" w:hAnsi="Times New Roman" w:cs="Times New Roman"/>
        </w:rPr>
        <w:t xml:space="preserve"> Jul</w:t>
      </w:r>
      <w:r>
        <w:rPr>
          <w:rFonts w:ascii="Times New Roman" w:hAnsi="Times New Roman" w:cs="Times New Roman"/>
        </w:rPr>
        <w:t xml:space="preserve">y 1981. </w:t>
      </w:r>
      <w:hyperlink r:id="rId10" w:history="1">
        <w:r w:rsidRPr="000B517A">
          <w:rPr>
            <w:rStyle w:val="Hyperlink"/>
            <w:rFonts w:ascii="Times New Roman" w:hAnsi="Times New Roman" w:cs="Times New Roman"/>
          </w:rPr>
          <w:t>www.legislation.gov.uk</w:t>
        </w:r>
      </w:hyperlink>
      <w:r>
        <w:rPr>
          <w:rFonts w:ascii="Times New Roman" w:hAnsi="Times New Roman" w:cs="Times New Roman"/>
        </w:rPr>
        <w:t>. A</w:t>
      </w:r>
      <w:r w:rsidRPr="00541D90">
        <w:rPr>
          <w:rFonts w:ascii="Times New Roman" w:hAnsi="Times New Roman" w:cs="Times New Roman"/>
        </w:rPr>
        <w:t xml:space="preserve">ccessed 28/10/2010. </w:t>
      </w:r>
    </w:p>
    <w:p w:rsidR="00885CAE" w:rsidRPr="00541D90" w:rsidRDefault="00885CAE" w:rsidP="00885CAE">
      <w:pPr>
        <w:spacing w:line="480" w:lineRule="auto"/>
        <w:rPr>
          <w:rFonts w:ascii="Times New Roman" w:hAnsi="Times New Roman" w:cs="Times New Roman"/>
        </w:rPr>
      </w:pPr>
      <w:r w:rsidRPr="00541D90">
        <w:rPr>
          <w:rFonts w:ascii="Times New Roman" w:hAnsi="Times New Roman" w:cs="Times New Roman"/>
        </w:rPr>
        <w:t xml:space="preserve">Corker, D. And Young, D. (2003) </w:t>
      </w:r>
      <w:r w:rsidRPr="00541D90">
        <w:rPr>
          <w:rFonts w:ascii="Times New Roman" w:hAnsi="Times New Roman" w:cs="Times New Roman"/>
          <w:i/>
        </w:rPr>
        <w:t>Abuse of Process in Criminal Proceedings</w:t>
      </w:r>
      <w:r w:rsidRPr="00541D90">
        <w:rPr>
          <w:rFonts w:ascii="Times New Roman" w:hAnsi="Times New Roman" w:cs="Times New Roman"/>
        </w:rPr>
        <w:t xml:space="preserve">. London: </w:t>
      </w:r>
      <w:proofErr w:type="spellStart"/>
      <w:r w:rsidRPr="00541D90">
        <w:rPr>
          <w:rFonts w:ascii="Times New Roman" w:hAnsi="Times New Roman" w:cs="Times New Roman"/>
        </w:rPr>
        <w:t>Butterworths</w:t>
      </w:r>
      <w:proofErr w:type="spellEnd"/>
      <w:r w:rsidRPr="00541D90">
        <w:rPr>
          <w:rFonts w:ascii="Times New Roman" w:hAnsi="Times New Roman" w:cs="Times New Roman"/>
        </w:rPr>
        <w:t xml:space="preserve">. </w:t>
      </w:r>
    </w:p>
    <w:p w:rsidR="005C0983" w:rsidRDefault="005C0983" w:rsidP="005C0983">
      <w:pPr>
        <w:tabs>
          <w:tab w:val="left" w:pos="7755"/>
        </w:tabs>
        <w:spacing w:line="480" w:lineRule="auto"/>
        <w:rPr>
          <w:rFonts w:ascii="Times New Roman" w:eastAsia="Calibri" w:hAnsi="Times New Roman" w:cs="Times New Roman"/>
        </w:rPr>
      </w:pPr>
      <w:r>
        <w:rPr>
          <w:rFonts w:ascii="Times New Roman" w:eastAsia="Calibri" w:hAnsi="Times New Roman" w:cs="Times New Roman"/>
        </w:rPr>
        <w:t>Cotterill, J. (</w:t>
      </w:r>
      <w:proofErr w:type="spellStart"/>
      <w:proofErr w:type="gramStart"/>
      <w:r>
        <w:rPr>
          <w:rFonts w:ascii="Times New Roman" w:eastAsia="Calibri" w:hAnsi="Times New Roman" w:cs="Times New Roman"/>
        </w:rPr>
        <w:t>ed</w:t>
      </w:r>
      <w:proofErr w:type="spellEnd"/>
      <w:proofErr w:type="gramEnd"/>
      <w:r>
        <w:rPr>
          <w:rFonts w:ascii="Times New Roman" w:eastAsia="Calibri" w:hAnsi="Times New Roman" w:cs="Times New Roman"/>
        </w:rPr>
        <w:t xml:space="preserve">) (2007) </w:t>
      </w:r>
      <w:r>
        <w:rPr>
          <w:rFonts w:ascii="Times New Roman" w:eastAsia="Calibri" w:hAnsi="Times New Roman" w:cs="Times New Roman"/>
          <w:i/>
        </w:rPr>
        <w:t>The Language of Sexual Crime</w:t>
      </w:r>
      <w:r>
        <w:rPr>
          <w:rFonts w:ascii="Times New Roman" w:eastAsia="Calibri" w:hAnsi="Times New Roman" w:cs="Times New Roman"/>
        </w:rPr>
        <w:t xml:space="preserve">. London: Palgrave.  </w:t>
      </w:r>
    </w:p>
    <w:p w:rsidR="005C0983" w:rsidRPr="00442E41" w:rsidRDefault="005C0983" w:rsidP="005C0983">
      <w:pPr>
        <w:spacing w:line="480" w:lineRule="auto"/>
        <w:rPr>
          <w:rFonts w:ascii="Times New Roman" w:hAnsi="Times New Roman" w:cs="Times New Roman"/>
        </w:rPr>
      </w:pPr>
      <w:r w:rsidRPr="00442E41">
        <w:rPr>
          <w:rFonts w:ascii="Times New Roman" w:hAnsi="Times New Roman" w:cs="Times New Roman"/>
        </w:rPr>
        <w:t xml:space="preserve">Coulthard, M. and Johnson, A. (2007) </w:t>
      </w:r>
      <w:proofErr w:type="gramStart"/>
      <w:r w:rsidRPr="00442E41">
        <w:rPr>
          <w:rFonts w:ascii="Times New Roman" w:hAnsi="Times New Roman" w:cs="Times New Roman"/>
          <w:i/>
        </w:rPr>
        <w:t>An</w:t>
      </w:r>
      <w:proofErr w:type="gramEnd"/>
      <w:r w:rsidRPr="00442E41">
        <w:rPr>
          <w:rFonts w:ascii="Times New Roman" w:hAnsi="Times New Roman" w:cs="Times New Roman"/>
          <w:i/>
        </w:rPr>
        <w:t xml:space="preserve"> Introduction to Forensic Linguistics: Language in Evidence</w:t>
      </w:r>
      <w:r w:rsidRPr="00442E41">
        <w:rPr>
          <w:rFonts w:ascii="Times New Roman" w:hAnsi="Times New Roman" w:cs="Times New Roman"/>
        </w:rPr>
        <w:t xml:space="preserve">. London: </w:t>
      </w:r>
      <w:proofErr w:type="spellStart"/>
      <w:r w:rsidRPr="00442E41">
        <w:rPr>
          <w:rFonts w:ascii="Times New Roman" w:hAnsi="Times New Roman" w:cs="Times New Roman"/>
        </w:rPr>
        <w:t>Routledge</w:t>
      </w:r>
      <w:proofErr w:type="spellEnd"/>
      <w:r w:rsidRPr="00442E41">
        <w:rPr>
          <w:rFonts w:ascii="Times New Roman" w:hAnsi="Times New Roman" w:cs="Times New Roman"/>
        </w:rPr>
        <w:t>.</w:t>
      </w:r>
    </w:p>
    <w:p w:rsidR="005C0983" w:rsidRPr="00284C50" w:rsidRDefault="005C0983" w:rsidP="005C0983">
      <w:pPr>
        <w:spacing w:line="480" w:lineRule="auto"/>
        <w:rPr>
          <w:rFonts w:ascii="Times New Roman" w:eastAsia="Calibri" w:hAnsi="Times New Roman" w:cs="Times New Roman"/>
        </w:rPr>
      </w:pPr>
      <w:r w:rsidRPr="00284C50">
        <w:rPr>
          <w:rFonts w:ascii="Times New Roman" w:eastAsia="Calibri" w:hAnsi="Times New Roman" w:cs="Times New Roman"/>
        </w:rPr>
        <w:t xml:space="preserve">Dumas, B.K. (2000) ‘US pattern jury instructions: problems and proposals’, </w:t>
      </w:r>
      <w:r w:rsidRPr="00284C50">
        <w:rPr>
          <w:rFonts w:ascii="Times New Roman" w:eastAsia="Calibri" w:hAnsi="Times New Roman" w:cs="Times New Roman"/>
          <w:i/>
        </w:rPr>
        <w:t>Forensic Linguistics</w:t>
      </w:r>
      <w:r w:rsidRPr="00284C50">
        <w:rPr>
          <w:rFonts w:ascii="Times New Roman" w:eastAsia="Calibri" w:hAnsi="Times New Roman" w:cs="Times New Roman"/>
        </w:rPr>
        <w:t xml:space="preserve">, 7(1), 49-71. </w:t>
      </w:r>
    </w:p>
    <w:p w:rsidR="005C0983" w:rsidRPr="00F87D0C" w:rsidRDefault="005C0983" w:rsidP="005C0983">
      <w:pPr>
        <w:spacing w:line="480" w:lineRule="auto"/>
        <w:rPr>
          <w:rFonts w:ascii="Times New Roman" w:hAnsi="Times New Roman" w:cs="Times New Roman"/>
        </w:rPr>
      </w:pPr>
      <w:r w:rsidRPr="00F87D0C">
        <w:rPr>
          <w:rFonts w:ascii="Times New Roman" w:hAnsi="Times New Roman" w:cs="Times New Roman"/>
        </w:rPr>
        <w:t xml:space="preserve">Ehrlich, S. (2001) </w:t>
      </w:r>
      <w:r>
        <w:rPr>
          <w:rFonts w:ascii="Times New Roman" w:hAnsi="Times New Roman" w:cs="Times New Roman"/>
          <w:i/>
        </w:rPr>
        <w:t>Representing Rape: Language and Sexual C</w:t>
      </w:r>
      <w:r w:rsidRPr="00F87D0C">
        <w:rPr>
          <w:rFonts w:ascii="Times New Roman" w:hAnsi="Times New Roman" w:cs="Times New Roman"/>
          <w:i/>
        </w:rPr>
        <w:t xml:space="preserve">onsent. </w:t>
      </w:r>
      <w:r w:rsidRPr="00F87D0C">
        <w:rPr>
          <w:rFonts w:ascii="Times New Roman" w:hAnsi="Times New Roman" w:cs="Times New Roman"/>
        </w:rPr>
        <w:t xml:space="preserve">London: </w:t>
      </w:r>
      <w:proofErr w:type="spellStart"/>
      <w:r w:rsidRPr="00F87D0C">
        <w:rPr>
          <w:rFonts w:ascii="Times New Roman" w:hAnsi="Times New Roman" w:cs="Times New Roman"/>
        </w:rPr>
        <w:t>Routledge</w:t>
      </w:r>
      <w:proofErr w:type="spellEnd"/>
      <w:r w:rsidRPr="00F87D0C">
        <w:rPr>
          <w:rFonts w:ascii="Times New Roman" w:hAnsi="Times New Roman" w:cs="Times New Roman"/>
        </w:rPr>
        <w:t xml:space="preserve">. </w:t>
      </w:r>
    </w:p>
    <w:p w:rsidR="005C0983" w:rsidRPr="0015253C" w:rsidRDefault="005C0983" w:rsidP="005C0983">
      <w:pPr>
        <w:spacing w:line="480" w:lineRule="auto"/>
        <w:rPr>
          <w:rFonts w:ascii="Times New Roman" w:hAnsi="Times New Roman" w:cs="Times New Roman"/>
        </w:rPr>
      </w:pPr>
      <w:proofErr w:type="spellStart"/>
      <w:r>
        <w:rPr>
          <w:rFonts w:ascii="Times New Roman" w:hAnsi="Times New Roman" w:cs="Times New Roman"/>
        </w:rPr>
        <w:t>Estrich</w:t>
      </w:r>
      <w:proofErr w:type="spellEnd"/>
      <w:r>
        <w:rPr>
          <w:rFonts w:ascii="Times New Roman" w:hAnsi="Times New Roman" w:cs="Times New Roman"/>
        </w:rPr>
        <w:t xml:space="preserve">, S. (1987) </w:t>
      </w:r>
      <w:r>
        <w:rPr>
          <w:rFonts w:ascii="Times New Roman" w:hAnsi="Times New Roman" w:cs="Times New Roman"/>
          <w:i/>
        </w:rPr>
        <w:t>Real Rape</w:t>
      </w:r>
      <w:r>
        <w:rPr>
          <w:rFonts w:ascii="Times New Roman" w:hAnsi="Times New Roman" w:cs="Times New Roman"/>
        </w:rPr>
        <w:t>. Cambridge, MA: Harvard University Press.</w:t>
      </w:r>
    </w:p>
    <w:p w:rsidR="005F5912" w:rsidRDefault="005F5912" w:rsidP="005F5912">
      <w:pPr>
        <w:spacing w:line="480" w:lineRule="auto"/>
        <w:rPr>
          <w:rFonts w:ascii="Times New Roman" w:hAnsi="Times New Roman" w:cs="Times New Roman"/>
        </w:rPr>
      </w:pPr>
      <w:r w:rsidRPr="00541D90">
        <w:rPr>
          <w:rFonts w:ascii="Times New Roman" w:hAnsi="Times New Roman" w:cs="Times New Roman"/>
        </w:rPr>
        <w:t>Findlay, M. and Duff, P. (</w:t>
      </w:r>
      <w:proofErr w:type="spellStart"/>
      <w:proofErr w:type="gramStart"/>
      <w:r w:rsidRPr="00541D90">
        <w:rPr>
          <w:rFonts w:ascii="Times New Roman" w:hAnsi="Times New Roman" w:cs="Times New Roman"/>
        </w:rPr>
        <w:t>eds</w:t>
      </w:r>
      <w:proofErr w:type="spellEnd"/>
      <w:proofErr w:type="gramEnd"/>
      <w:r w:rsidRPr="00541D90">
        <w:rPr>
          <w:rFonts w:ascii="Times New Roman" w:hAnsi="Times New Roman" w:cs="Times New Roman"/>
        </w:rPr>
        <w:t xml:space="preserve">) (1988) </w:t>
      </w:r>
      <w:r w:rsidRPr="00541D90">
        <w:rPr>
          <w:rFonts w:ascii="Times New Roman" w:hAnsi="Times New Roman" w:cs="Times New Roman"/>
          <w:i/>
        </w:rPr>
        <w:t>The Jury Under Attack.</w:t>
      </w:r>
      <w:r w:rsidRPr="00541D90">
        <w:rPr>
          <w:rFonts w:ascii="Times New Roman" w:hAnsi="Times New Roman" w:cs="Times New Roman"/>
        </w:rPr>
        <w:t xml:space="preserve"> London and Sydney: </w:t>
      </w:r>
      <w:proofErr w:type="spellStart"/>
      <w:r w:rsidRPr="00541D90">
        <w:rPr>
          <w:rFonts w:ascii="Times New Roman" w:hAnsi="Times New Roman" w:cs="Times New Roman"/>
        </w:rPr>
        <w:t>Butterworths</w:t>
      </w:r>
      <w:proofErr w:type="spellEnd"/>
      <w:r w:rsidRPr="00541D90">
        <w:rPr>
          <w:rFonts w:ascii="Times New Roman" w:hAnsi="Times New Roman" w:cs="Times New Roman"/>
        </w:rPr>
        <w:t xml:space="preserve">. </w:t>
      </w:r>
    </w:p>
    <w:p w:rsidR="00885CAE" w:rsidRPr="00541D90" w:rsidRDefault="00885CAE" w:rsidP="00885CAE">
      <w:pPr>
        <w:spacing w:line="480" w:lineRule="auto"/>
        <w:rPr>
          <w:rFonts w:ascii="Times New Roman" w:hAnsi="Times New Roman" w:cs="Times New Roman"/>
        </w:rPr>
      </w:pPr>
      <w:r w:rsidRPr="00541D90">
        <w:rPr>
          <w:rFonts w:ascii="Times New Roman" w:hAnsi="Times New Roman" w:cs="Times New Roman"/>
        </w:rPr>
        <w:t>Findlay, M. (1988) ‘The Role of the Jury in a Fair Trial’, in Findlay and Duff (</w:t>
      </w:r>
      <w:proofErr w:type="spellStart"/>
      <w:proofErr w:type="gramStart"/>
      <w:r w:rsidRPr="00541D90">
        <w:rPr>
          <w:rFonts w:ascii="Times New Roman" w:hAnsi="Times New Roman" w:cs="Times New Roman"/>
        </w:rPr>
        <w:t>eds</w:t>
      </w:r>
      <w:proofErr w:type="spellEnd"/>
      <w:proofErr w:type="gramEnd"/>
      <w:r w:rsidRPr="00541D90">
        <w:rPr>
          <w:rFonts w:ascii="Times New Roman" w:hAnsi="Times New Roman" w:cs="Times New Roman"/>
        </w:rPr>
        <w:t>) (1988), 161-172</w:t>
      </w:r>
    </w:p>
    <w:p w:rsidR="00885CAE" w:rsidRPr="00541D90" w:rsidRDefault="00885CAE" w:rsidP="005F5912">
      <w:pPr>
        <w:spacing w:line="480" w:lineRule="auto"/>
        <w:rPr>
          <w:rFonts w:ascii="Times New Roman" w:hAnsi="Times New Roman" w:cs="Times New Roman"/>
        </w:rPr>
      </w:pPr>
    </w:p>
    <w:p w:rsidR="005C0983" w:rsidRPr="00541D90" w:rsidRDefault="005C0983" w:rsidP="005C0983">
      <w:pPr>
        <w:spacing w:line="480" w:lineRule="auto"/>
        <w:rPr>
          <w:rFonts w:ascii="Times New Roman" w:hAnsi="Times New Roman" w:cs="Times New Roman"/>
        </w:rPr>
      </w:pPr>
      <w:r w:rsidRPr="00541D90">
        <w:rPr>
          <w:rFonts w:ascii="Times New Roman" w:hAnsi="Times New Roman" w:cs="Times New Roman"/>
        </w:rPr>
        <w:t xml:space="preserve">Finkel, N. J. (1995). </w:t>
      </w:r>
      <w:proofErr w:type="spellStart"/>
      <w:r w:rsidRPr="00541D90">
        <w:rPr>
          <w:rFonts w:ascii="Times New Roman" w:hAnsi="Times New Roman" w:cs="Times New Roman"/>
          <w:i/>
          <w:iCs/>
        </w:rPr>
        <w:t>Commonsense</w:t>
      </w:r>
      <w:proofErr w:type="spellEnd"/>
      <w:r w:rsidRPr="00541D90">
        <w:rPr>
          <w:rFonts w:ascii="Times New Roman" w:hAnsi="Times New Roman" w:cs="Times New Roman"/>
          <w:i/>
          <w:iCs/>
        </w:rPr>
        <w:t xml:space="preserve"> justice: Jurors' notions of the law</w:t>
      </w:r>
      <w:r w:rsidRPr="00541D90">
        <w:rPr>
          <w:rFonts w:ascii="Times New Roman" w:hAnsi="Times New Roman" w:cs="Times New Roman"/>
        </w:rPr>
        <w:t>. Cambridge, MA: Harvard University Press.</w:t>
      </w:r>
    </w:p>
    <w:p w:rsidR="005C0983" w:rsidRDefault="005C0983" w:rsidP="005C0983">
      <w:pPr>
        <w:spacing w:line="480" w:lineRule="auto"/>
        <w:rPr>
          <w:rFonts w:ascii="Times New Roman" w:hAnsi="Times New Roman" w:cs="Times New Roman"/>
        </w:rPr>
      </w:pPr>
      <w:r w:rsidRPr="00541D90">
        <w:rPr>
          <w:rFonts w:ascii="Times New Roman" w:hAnsi="Times New Roman" w:cs="Times New Roman"/>
        </w:rPr>
        <w:t>Finkel, N.J. (2000) ‘</w:t>
      </w:r>
      <w:proofErr w:type="spellStart"/>
      <w:r w:rsidRPr="00541D90">
        <w:rPr>
          <w:rFonts w:ascii="Times New Roman" w:hAnsi="Times New Roman" w:cs="Times New Roman"/>
        </w:rPr>
        <w:t>Commonsense</w:t>
      </w:r>
      <w:proofErr w:type="spellEnd"/>
      <w:r w:rsidRPr="00541D90">
        <w:rPr>
          <w:rFonts w:ascii="Times New Roman" w:hAnsi="Times New Roman" w:cs="Times New Roman"/>
        </w:rPr>
        <w:t xml:space="preserve"> Justice and Jury Instructions: Instructive and Reciprocating Connections’, </w:t>
      </w:r>
      <w:r w:rsidRPr="00541D90">
        <w:rPr>
          <w:rFonts w:ascii="Times New Roman" w:hAnsi="Times New Roman" w:cs="Times New Roman"/>
          <w:i/>
        </w:rPr>
        <w:t>Psychology, Public Policy and Law</w:t>
      </w:r>
      <w:r w:rsidRPr="00541D90">
        <w:rPr>
          <w:rFonts w:ascii="Times New Roman" w:hAnsi="Times New Roman" w:cs="Times New Roman"/>
        </w:rPr>
        <w:t xml:space="preserve">, 6, 591-620. </w:t>
      </w:r>
    </w:p>
    <w:p w:rsidR="005C0983" w:rsidRPr="00442E41" w:rsidRDefault="005C0983" w:rsidP="005C0983">
      <w:pPr>
        <w:spacing w:line="480" w:lineRule="auto"/>
        <w:rPr>
          <w:rFonts w:ascii="Times New Roman" w:hAnsi="Times New Roman" w:cs="Times New Roman"/>
        </w:rPr>
      </w:pPr>
      <w:r w:rsidRPr="00442E41">
        <w:rPr>
          <w:rFonts w:ascii="Times New Roman" w:hAnsi="Times New Roman" w:cs="Times New Roman"/>
        </w:rPr>
        <w:t>Freiberg, A. (1988) ‘Jury Selection in Trials of Commonwealth Offences’, in Findlay and Duff (</w:t>
      </w:r>
      <w:proofErr w:type="spellStart"/>
      <w:r w:rsidRPr="00442E41">
        <w:rPr>
          <w:rFonts w:ascii="Times New Roman" w:hAnsi="Times New Roman" w:cs="Times New Roman"/>
        </w:rPr>
        <w:t>eds</w:t>
      </w:r>
      <w:proofErr w:type="spellEnd"/>
      <w:r w:rsidRPr="00442E41">
        <w:rPr>
          <w:rFonts w:ascii="Times New Roman" w:hAnsi="Times New Roman" w:cs="Times New Roman"/>
        </w:rPr>
        <w:t xml:space="preserve">) (1988), 112-126. </w:t>
      </w:r>
    </w:p>
    <w:p w:rsidR="00885CAE" w:rsidRPr="001B3C1B" w:rsidRDefault="00885CAE" w:rsidP="00885CAE">
      <w:pPr>
        <w:spacing w:line="480" w:lineRule="auto"/>
        <w:rPr>
          <w:rFonts w:ascii="Times New Roman" w:hAnsi="Times New Roman" w:cs="Times New Roman"/>
        </w:rPr>
      </w:pPr>
      <w:r w:rsidRPr="001B3C1B">
        <w:rPr>
          <w:rFonts w:ascii="Times New Roman" w:hAnsi="Times New Roman" w:cs="Times New Roman"/>
        </w:rPr>
        <w:t xml:space="preserve">Gibbons, J. and </w:t>
      </w:r>
      <w:proofErr w:type="spellStart"/>
      <w:r w:rsidRPr="001B3C1B">
        <w:rPr>
          <w:rFonts w:ascii="Times New Roman" w:hAnsi="Times New Roman" w:cs="Times New Roman"/>
        </w:rPr>
        <w:t>Turell</w:t>
      </w:r>
      <w:proofErr w:type="spellEnd"/>
      <w:r w:rsidRPr="001B3C1B">
        <w:rPr>
          <w:rFonts w:ascii="Times New Roman" w:hAnsi="Times New Roman" w:cs="Times New Roman"/>
        </w:rPr>
        <w:t>, M.T. (</w:t>
      </w:r>
      <w:proofErr w:type="spellStart"/>
      <w:proofErr w:type="gramStart"/>
      <w:r w:rsidRPr="001B3C1B">
        <w:rPr>
          <w:rFonts w:ascii="Times New Roman" w:hAnsi="Times New Roman" w:cs="Times New Roman"/>
        </w:rPr>
        <w:t>eds</w:t>
      </w:r>
      <w:proofErr w:type="spellEnd"/>
      <w:proofErr w:type="gramEnd"/>
      <w:r w:rsidRPr="001B3C1B">
        <w:rPr>
          <w:rFonts w:ascii="Times New Roman" w:hAnsi="Times New Roman" w:cs="Times New Roman"/>
        </w:rPr>
        <w:t xml:space="preserve">) (2008) </w:t>
      </w:r>
      <w:r w:rsidRPr="001B3C1B">
        <w:rPr>
          <w:rFonts w:ascii="Times New Roman" w:hAnsi="Times New Roman" w:cs="Times New Roman"/>
          <w:i/>
        </w:rPr>
        <w:t>Dimensions of Forensic Linguistics</w:t>
      </w:r>
      <w:r w:rsidRPr="001B3C1B">
        <w:rPr>
          <w:rFonts w:ascii="Times New Roman" w:hAnsi="Times New Roman" w:cs="Times New Roman"/>
        </w:rPr>
        <w:t xml:space="preserve">. Amsterdam: John </w:t>
      </w:r>
      <w:proofErr w:type="spellStart"/>
      <w:r w:rsidRPr="001B3C1B">
        <w:rPr>
          <w:rFonts w:ascii="Times New Roman" w:hAnsi="Times New Roman" w:cs="Times New Roman"/>
        </w:rPr>
        <w:t>Benjamins</w:t>
      </w:r>
      <w:proofErr w:type="spellEnd"/>
      <w:r w:rsidRPr="001B3C1B">
        <w:rPr>
          <w:rFonts w:ascii="Times New Roman" w:hAnsi="Times New Roman" w:cs="Times New Roman"/>
        </w:rPr>
        <w:t xml:space="preserve">. </w:t>
      </w:r>
    </w:p>
    <w:p w:rsidR="005C0983" w:rsidRPr="00284C50" w:rsidRDefault="005C0983" w:rsidP="005C0983">
      <w:pPr>
        <w:spacing w:line="480" w:lineRule="auto"/>
        <w:rPr>
          <w:rFonts w:ascii="Times New Roman" w:eastAsia="Calibri" w:hAnsi="Times New Roman" w:cs="Times New Roman"/>
        </w:rPr>
      </w:pPr>
      <w:r w:rsidRPr="00284C50">
        <w:rPr>
          <w:rFonts w:ascii="Times New Roman" w:eastAsia="Calibri" w:hAnsi="Times New Roman" w:cs="Times New Roman"/>
        </w:rPr>
        <w:t xml:space="preserve">Heffer, C. (2005) </w:t>
      </w:r>
      <w:r w:rsidRPr="00284C50">
        <w:rPr>
          <w:rFonts w:ascii="Times New Roman" w:eastAsia="Calibri" w:hAnsi="Times New Roman" w:cs="Times New Roman"/>
          <w:i/>
        </w:rPr>
        <w:t>The Language of Jury Trial: A Corpus-Aided Analysis of Legal-lay Discourse</w:t>
      </w:r>
      <w:r w:rsidRPr="00284C50">
        <w:rPr>
          <w:rFonts w:ascii="Times New Roman" w:eastAsia="Calibri" w:hAnsi="Times New Roman" w:cs="Times New Roman"/>
        </w:rPr>
        <w:t xml:space="preserve">. </w:t>
      </w:r>
      <w:r>
        <w:rPr>
          <w:rFonts w:ascii="Times New Roman" w:eastAsia="Calibri" w:hAnsi="Times New Roman" w:cs="Times New Roman"/>
        </w:rPr>
        <w:t>London</w:t>
      </w:r>
      <w:r w:rsidRPr="00284C50">
        <w:rPr>
          <w:rFonts w:ascii="Times New Roman" w:eastAsia="Calibri" w:hAnsi="Times New Roman" w:cs="Times New Roman"/>
        </w:rPr>
        <w:t xml:space="preserve">: Palgrave. </w:t>
      </w:r>
    </w:p>
    <w:p w:rsidR="005F5912" w:rsidRPr="001B3C1B" w:rsidRDefault="005F5912" w:rsidP="005F5912">
      <w:pPr>
        <w:spacing w:line="480" w:lineRule="auto"/>
        <w:rPr>
          <w:rFonts w:ascii="Times New Roman" w:hAnsi="Times New Roman" w:cs="Times New Roman"/>
        </w:rPr>
      </w:pPr>
      <w:r w:rsidRPr="001B3C1B">
        <w:rPr>
          <w:rFonts w:ascii="Times New Roman" w:hAnsi="Times New Roman" w:cs="Times New Roman"/>
        </w:rPr>
        <w:t xml:space="preserve">Heffer, C. (2008) ‘The language and communication of jury instruction’, in Gibbons, J. and </w:t>
      </w:r>
      <w:proofErr w:type="spellStart"/>
      <w:r w:rsidRPr="001B3C1B">
        <w:rPr>
          <w:rFonts w:ascii="Times New Roman" w:hAnsi="Times New Roman" w:cs="Times New Roman"/>
        </w:rPr>
        <w:t>Turell</w:t>
      </w:r>
      <w:proofErr w:type="spellEnd"/>
      <w:r w:rsidRPr="001B3C1B">
        <w:rPr>
          <w:rFonts w:ascii="Times New Roman" w:hAnsi="Times New Roman" w:cs="Times New Roman"/>
        </w:rPr>
        <w:t>, M.T. (</w:t>
      </w:r>
      <w:proofErr w:type="spellStart"/>
      <w:proofErr w:type="gramStart"/>
      <w:r w:rsidRPr="001B3C1B">
        <w:rPr>
          <w:rFonts w:ascii="Times New Roman" w:hAnsi="Times New Roman" w:cs="Times New Roman"/>
        </w:rPr>
        <w:t>eds</w:t>
      </w:r>
      <w:proofErr w:type="spellEnd"/>
      <w:proofErr w:type="gramEnd"/>
      <w:r w:rsidRPr="001B3C1B">
        <w:rPr>
          <w:rFonts w:ascii="Times New Roman" w:hAnsi="Times New Roman" w:cs="Times New Roman"/>
        </w:rPr>
        <w:t xml:space="preserve">), 47-67. </w:t>
      </w:r>
    </w:p>
    <w:p w:rsidR="00885CAE" w:rsidRPr="00885CAE" w:rsidRDefault="00885CAE" w:rsidP="005F5912">
      <w:pPr>
        <w:spacing w:line="480" w:lineRule="auto"/>
        <w:rPr>
          <w:rFonts w:ascii="Times New Roman" w:eastAsia="Calibri" w:hAnsi="Times New Roman" w:cs="Times New Roman"/>
        </w:rPr>
      </w:pPr>
      <w:r>
        <w:rPr>
          <w:rFonts w:ascii="Times New Roman" w:eastAsia="Calibri" w:hAnsi="Times New Roman" w:cs="Times New Roman"/>
        </w:rPr>
        <w:t xml:space="preserve">Holmes, Mr Justice Oliver W. Jnr (1881) </w:t>
      </w:r>
      <w:proofErr w:type="gramStart"/>
      <w:r>
        <w:rPr>
          <w:rFonts w:ascii="Times New Roman" w:eastAsia="Calibri" w:hAnsi="Times New Roman" w:cs="Times New Roman"/>
          <w:i/>
        </w:rPr>
        <w:t>The</w:t>
      </w:r>
      <w:proofErr w:type="gramEnd"/>
      <w:r>
        <w:rPr>
          <w:rFonts w:ascii="Times New Roman" w:eastAsia="Calibri" w:hAnsi="Times New Roman" w:cs="Times New Roman"/>
          <w:i/>
        </w:rPr>
        <w:t xml:space="preserve"> Common Law</w:t>
      </w:r>
      <w:r>
        <w:rPr>
          <w:rFonts w:ascii="Times New Roman" w:eastAsia="Calibri" w:hAnsi="Times New Roman" w:cs="Times New Roman"/>
        </w:rPr>
        <w:t xml:space="preserve">. Cambridge, MA: Harvard University Press. </w:t>
      </w:r>
    </w:p>
    <w:p w:rsidR="005F5912" w:rsidRPr="00023A2D" w:rsidRDefault="005F5912" w:rsidP="005F5912">
      <w:pPr>
        <w:spacing w:line="480" w:lineRule="auto"/>
        <w:rPr>
          <w:rFonts w:ascii="Times New Roman" w:eastAsia="Calibri" w:hAnsi="Times New Roman" w:cs="Times New Roman"/>
        </w:rPr>
      </w:pPr>
      <w:r>
        <w:rPr>
          <w:rFonts w:ascii="Times New Roman" w:eastAsia="Calibri" w:hAnsi="Times New Roman" w:cs="Times New Roman"/>
        </w:rPr>
        <w:t xml:space="preserve">Kalven, H. and Zeisel, H. (1966) </w:t>
      </w:r>
      <w:proofErr w:type="gramStart"/>
      <w:r>
        <w:rPr>
          <w:rFonts w:ascii="Times New Roman" w:eastAsia="Calibri" w:hAnsi="Times New Roman" w:cs="Times New Roman"/>
          <w:i/>
        </w:rPr>
        <w:t>The</w:t>
      </w:r>
      <w:proofErr w:type="gramEnd"/>
      <w:r>
        <w:rPr>
          <w:rFonts w:ascii="Times New Roman" w:eastAsia="Calibri" w:hAnsi="Times New Roman" w:cs="Times New Roman"/>
          <w:i/>
        </w:rPr>
        <w:t xml:space="preserve"> American Jury</w:t>
      </w:r>
      <w:r>
        <w:rPr>
          <w:rFonts w:ascii="Times New Roman" w:eastAsia="Calibri" w:hAnsi="Times New Roman" w:cs="Times New Roman"/>
        </w:rPr>
        <w:t xml:space="preserve">. Boston: Little Brown. </w:t>
      </w:r>
    </w:p>
    <w:p w:rsidR="005F5912" w:rsidRPr="006607F6" w:rsidRDefault="005F5912" w:rsidP="005F5912">
      <w:pPr>
        <w:spacing w:line="480" w:lineRule="auto"/>
        <w:rPr>
          <w:rFonts w:ascii="Times New Roman" w:hAnsi="Times New Roman" w:cs="Times New Roman"/>
        </w:rPr>
      </w:pPr>
      <w:proofErr w:type="spellStart"/>
      <w:r>
        <w:rPr>
          <w:rFonts w:ascii="Times New Roman" w:hAnsi="Times New Roman" w:cs="Times New Roman"/>
        </w:rPr>
        <w:t>Kebbell</w:t>
      </w:r>
      <w:proofErr w:type="spellEnd"/>
      <w:r>
        <w:rPr>
          <w:rFonts w:ascii="Times New Roman" w:hAnsi="Times New Roman" w:cs="Times New Roman"/>
        </w:rPr>
        <w:t xml:space="preserve">, M.R., </w:t>
      </w:r>
      <w:proofErr w:type="spellStart"/>
      <w:r>
        <w:rPr>
          <w:rFonts w:ascii="Times New Roman" w:hAnsi="Times New Roman" w:cs="Times New Roman"/>
        </w:rPr>
        <w:t>Deprez</w:t>
      </w:r>
      <w:proofErr w:type="spellEnd"/>
      <w:r>
        <w:rPr>
          <w:rFonts w:ascii="Times New Roman" w:hAnsi="Times New Roman" w:cs="Times New Roman"/>
        </w:rPr>
        <w:t xml:space="preserve">, S., and </w:t>
      </w:r>
      <w:proofErr w:type="spellStart"/>
      <w:r>
        <w:rPr>
          <w:rFonts w:ascii="Times New Roman" w:hAnsi="Times New Roman" w:cs="Times New Roman"/>
        </w:rPr>
        <w:t>Wagstaff</w:t>
      </w:r>
      <w:proofErr w:type="spellEnd"/>
      <w:r>
        <w:rPr>
          <w:rFonts w:ascii="Times New Roman" w:hAnsi="Times New Roman" w:cs="Times New Roman"/>
        </w:rPr>
        <w:t>, G. (2003) ‘</w:t>
      </w:r>
      <w:proofErr w:type="gramStart"/>
      <w:r>
        <w:rPr>
          <w:rFonts w:ascii="Times New Roman" w:hAnsi="Times New Roman" w:cs="Times New Roman"/>
        </w:rPr>
        <w:t>The</w:t>
      </w:r>
      <w:proofErr w:type="gramEnd"/>
      <w:r>
        <w:rPr>
          <w:rFonts w:ascii="Times New Roman" w:hAnsi="Times New Roman" w:cs="Times New Roman"/>
        </w:rPr>
        <w:t xml:space="preserve"> direct and cross examination of complainants and defendants in rape trials: A quantitative analysis of question type’, </w:t>
      </w:r>
      <w:r>
        <w:rPr>
          <w:rFonts w:ascii="Times New Roman" w:hAnsi="Times New Roman" w:cs="Times New Roman"/>
          <w:i/>
        </w:rPr>
        <w:t>Psychology, Crime, and the Law</w:t>
      </w:r>
      <w:r>
        <w:rPr>
          <w:rFonts w:ascii="Times New Roman" w:hAnsi="Times New Roman" w:cs="Times New Roman"/>
        </w:rPr>
        <w:t xml:space="preserve">, 9(1), 49-59. </w:t>
      </w:r>
    </w:p>
    <w:p w:rsidR="005F5912" w:rsidRPr="006970D4" w:rsidRDefault="005F5912" w:rsidP="005F5912">
      <w:pPr>
        <w:spacing w:line="480" w:lineRule="auto"/>
        <w:rPr>
          <w:rFonts w:ascii="Times New Roman" w:hAnsi="Times New Roman" w:cs="Times New Roman"/>
        </w:rPr>
      </w:pPr>
      <w:proofErr w:type="spellStart"/>
      <w:r>
        <w:rPr>
          <w:rFonts w:ascii="Times New Roman" w:hAnsi="Times New Roman" w:cs="Times New Roman"/>
        </w:rPr>
        <w:t>Larcombe</w:t>
      </w:r>
      <w:proofErr w:type="spellEnd"/>
      <w:r>
        <w:rPr>
          <w:rFonts w:ascii="Times New Roman" w:hAnsi="Times New Roman" w:cs="Times New Roman"/>
        </w:rPr>
        <w:t>, W. (2002) ‘</w:t>
      </w:r>
      <w:proofErr w:type="gramStart"/>
      <w:r>
        <w:rPr>
          <w:rFonts w:ascii="Times New Roman" w:hAnsi="Times New Roman" w:cs="Times New Roman"/>
        </w:rPr>
        <w:t>The</w:t>
      </w:r>
      <w:proofErr w:type="gramEnd"/>
      <w:r>
        <w:rPr>
          <w:rFonts w:ascii="Times New Roman" w:hAnsi="Times New Roman" w:cs="Times New Roman"/>
        </w:rPr>
        <w:t xml:space="preserve"> “Ideal” victim v. successful rape complainants: Not what you might expect. </w:t>
      </w:r>
      <w:r>
        <w:rPr>
          <w:rFonts w:ascii="Times New Roman" w:hAnsi="Times New Roman" w:cs="Times New Roman"/>
          <w:i/>
        </w:rPr>
        <w:t>Feminist Legal Studies</w:t>
      </w:r>
      <w:r>
        <w:rPr>
          <w:rFonts w:ascii="Times New Roman" w:hAnsi="Times New Roman" w:cs="Times New Roman"/>
        </w:rPr>
        <w:t>, 10(2), 131-48.</w:t>
      </w:r>
    </w:p>
    <w:p w:rsidR="005F5912" w:rsidRPr="00541D90" w:rsidRDefault="005F5912" w:rsidP="005F5912">
      <w:pPr>
        <w:spacing w:line="480" w:lineRule="auto"/>
        <w:rPr>
          <w:rFonts w:ascii="Times New Roman" w:hAnsi="Times New Roman" w:cs="Times New Roman"/>
        </w:rPr>
      </w:pPr>
      <w:r w:rsidRPr="00541D90">
        <w:rPr>
          <w:rFonts w:ascii="Times New Roman" w:hAnsi="Times New Roman" w:cs="Times New Roman"/>
        </w:rPr>
        <w:t xml:space="preserve">Leps, M.C. (1992) </w:t>
      </w:r>
      <w:r w:rsidRPr="00541D90">
        <w:rPr>
          <w:rFonts w:ascii="Times New Roman" w:hAnsi="Times New Roman" w:cs="Times New Roman"/>
          <w:i/>
        </w:rPr>
        <w:t xml:space="preserve">Apprehending the Criminal: The Production of Crime in Nineteenth Century Discourse. </w:t>
      </w:r>
      <w:r w:rsidRPr="00541D90">
        <w:rPr>
          <w:rFonts w:ascii="Times New Roman" w:hAnsi="Times New Roman" w:cs="Times New Roman"/>
        </w:rPr>
        <w:t xml:space="preserve">Durham and London: Duke University Press. </w:t>
      </w:r>
    </w:p>
    <w:p w:rsidR="005F5912" w:rsidRDefault="005F5912" w:rsidP="005F5912">
      <w:pPr>
        <w:spacing w:line="480" w:lineRule="auto"/>
        <w:rPr>
          <w:rFonts w:ascii="Times New Roman" w:eastAsia="Calibri" w:hAnsi="Times New Roman" w:cs="Times New Roman"/>
        </w:rPr>
      </w:pPr>
      <w:r w:rsidRPr="00284C50">
        <w:rPr>
          <w:rFonts w:ascii="Times New Roman" w:eastAsia="Calibri" w:hAnsi="Times New Roman" w:cs="Times New Roman"/>
        </w:rPr>
        <w:lastRenderedPageBreak/>
        <w:t xml:space="preserve">Levi, M. and Corker, D. (1996) ‘Pre-trial publicity and its treatment in the English courts’, </w:t>
      </w:r>
      <w:r w:rsidRPr="00284C50">
        <w:rPr>
          <w:rFonts w:ascii="Times New Roman" w:eastAsia="Calibri" w:hAnsi="Times New Roman" w:cs="Times New Roman"/>
          <w:i/>
        </w:rPr>
        <w:t>Criminal Law Review</w:t>
      </w:r>
      <w:r w:rsidRPr="00284C50">
        <w:rPr>
          <w:rFonts w:ascii="Times New Roman" w:eastAsia="Calibri" w:hAnsi="Times New Roman" w:cs="Times New Roman"/>
        </w:rPr>
        <w:t>, 1996, Sep.,</w:t>
      </w:r>
      <w:r w:rsidRPr="00284C50">
        <w:rPr>
          <w:rFonts w:ascii="Times New Roman" w:eastAsia="Calibri" w:hAnsi="Times New Roman" w:cs="Times New Roman"/>
          <w:i/>
        </w:rPr>
        <w:t xml:space="preserve"> </w:t>
      </w:r>
      <w:r w:rsidRPr="00284C50">
        <w:rPr>
          <w:rFonts w:ascii="Times New Roman" w:eastAsia="Calibri" w:hAnsi="Times New Roman" w:cs="Times New Roman"/>
        </w:rPr>
        <w:t xml:space="preserve">622-632. </w:t>
      </w:r>
    </w:p>
    <w:p w:rsidR="005F5912" w:rsidRPr="0008362F" w:rsidRDefault="005F5912" w:rsidP="005F5912">
      <w:pPr>
        <w:spacing w:line="480" w:lineRule="auto"/>
        <w:rPr>
          <w:rFonts w:ascii="Times New Roman" w:hAnsi="Times New Roman" w:cs="Times New Roman"/>
        </w:rPr>
      </w:pPr>
      <w:r>
        <w:rPr>
          <w:rFonts w:ascii="Times New Roman" w:hAnsi="Times New Roman" w:cs="Times New Roman"/>
        </w:rPr>
        <w:t>Margolis, J.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(2009) ‘Anatomy of a Jury Trial’, </w:t>
      </w:r>
      <w:proofErr w:type="spellStart"/>
      <w:r>
        <w:rPr>
          <w:rFonts w:ascii="Times New Roman" w:hAnsi="Times New Roman" w:cs="Times New Roman"/>
          <w:i/>
        </w:rPr>
        <w:t>eJournalUSA</w:t>
      </w:r>
      <w:proofErr w:type="spellEnd"/>
      <w:r>
        <w:rPr>
          <w:rFonts w:ascii="Times New Roman" w:hAnsi="Times New Roman" w:cs="Times New Roman"/>
          <w:i/>
        </w:rPr>
        <w:t>, US Department of State</w:t>
      </w:r>
      <w:r>
        <w:rPr>
          <w:rFonts w:ascii="Times New Roman" w:hAnsi="Times New Roman" w:cs="Times New Roman"/>
        </w:rPr>
        <w:t xml:space="preserve">, 14(7). </w:t>
      </w:r>
    </w:p>
    <w:p w:rsidR="005F5912" w:rsidRPr="008D5C68" w:rsidRDefault="005F5912" w:rsidP="005F5912">
      <w:pPr>
        <w:spacing w:line="480" w:lineRule="auto"/>
        <w:rPr>
          <w:rFonts w:ascii="Times New Roman" w:eastAsia="Calibri" w:hAnsi="Times New Roman" w:cs="Times New Roman"/>
        </w:rPr>
      </w:pPr>
      <w:r>
        <w:rPr>
          <w:rFonts w:ascii="Times New Roman" w:eastAsia="Calibri" w:hAnsi="Times New Roman" w:cs="Times New Roman"/>
        </w:rPr>
        <w:t xml:space="preserve">Meyer, A. (2010) ‘Evil Monsters and Cunning Perverts: Representing and Regulating the Dangerous Paedophile’, in </w:t>
      </w:r>
      <w:proofErr w:type="spellStart"/>
      <w:r>
        <w:rPr>
          <w:rFonts w:ascii="Times New Roman" w:eastAsia="Calibri" w:hAnsi="Times New Roman" w:cs="Times New Roman"/>
        </w:rPr>
        <w:t>Deflem</w:t>
      </w:r>
      <w:proofErr w:type="spellEnd"/>
      <w:r>
        <w:rPr>
          <w:rFonts w:ascii="Times New Roman" w:eastAsia="Calibri" w:hAnsi="Times New Roman" w:cs="Times New Roman"/>
        </w:rPr>
        <w:t>. M. (</w:t>
      </w:r>
      <w:proofErr w:type="spellStart"/>
      <w:proofErr w:type="gramStart"/>
      <w:r>
        <w:rPr>
          <w:rFonts w:ascii="Times New Roman" w:eastAsia="Calibri" w:hAnsi="Times New Roman" w:cs="Times New Roman"/>
        </w:rPr>
        <w:t>ed</w:t>
      </w:r>
      <w:proofErr w:type="spellEnd"/>
      <w:proofErr w:type="gramEnd"/>
      <w:r>
        <w:rPr>
          <w:rFonts w:ascii="Times New Roman" w:eastAsia="Calibri" w:hAnsi="Times New Roman" w:cs="Times New Roman"/>
        </w:rPr>
        <w:t xml:space="preserve">) </w:t>
      </w:r>
      <w:r>
        <w:rPr>
          <w:rFonts w:ascii="Times New Roman" w:eastAsia="Calibri" w:hAnsi="Times New Roman" w:cs="Times New Roman"/>
          <w:i/>
        </w:rPr>
        <w:t>Popular Culture, Crime, and Social Control</w:t>
      </w:r>
      <w:r>
        <w:rPr>
          <w:rFonts w:ascii="Times New Roman" w:eastAsia="Calibri" w:hAnsi="Times New Roman" w:cs="Times New Roman"/>
        </w:rPr>
        <w:t xml:space="preserve">. Bingley, UK: Emerald. </w:t>
      </w:r>
    </w:p>
    <w:p w:rsidR="005F5912" w:rsidRDefault="005F5912" w:rsidP="005F5912">
      <w:pPr>
        <w:spacing w:line="480" w:lineRule="auto"/>
        <w:rPr>
          <w:rFonts w:ascii="Times New Roman" w:hAnsi="Times New Roman" w:cs="Times New Roman"/>
        </w:rPr>
      </w:pPr>
      <w:r>
        <w:rPr>
          <w:rFonts w:ascii="Times New Roman" w:hAnsi="Times New Roman" w:cs="Times New Roman"/>
        </w:rPr>
        <w:t>Mooney, A. (2007) ‘When Rape is (not quite) Rape’, in Cotterill, J.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198-216. </w:t>
      </w:r>
    </w:p>
    <w:p w:rsidR="005F5912" w:rsidRPr="00F87D0C" w:rsidRDefault="005F5912" w:rsidP="005F5912">
      <w:pPr>
        <w:spacing w:line="480" w:lineRule="auto"/>
        <w:rPr>
          <w:rFonts w:ascii="Times New Roman" w:hAnsi="Times New Roman" w:cs="Times New Roman"/>
        </w:rPr>
      </w:pPr>
      <w:r w:rsidRPr="00F87D0C">
        <w:rPr>
          <w:rFonts w:ascii="Times New Roman" w:hAnsi="Times New Roman" w:cs="Times New Roman"/>
        </w:rPr>
        <w:t xml:space="preserve">Morison, J. and Leith, P. (1992) </w:t>
      </w:r>
      <w:r w:rsidRPr="00F87D0C">
        <w:rPr>
          <w:rFonts w:ascii="Times New Roman" w:hAnsi="Times New Roman" w:cs="Times New Roman"/>
          <w:i/>
        </w:rPr>
        <w:t xml:space="preserve">The Barrister’s World and the Nature of Law. </w:t>
      </w:r>
      <w:r w:rsidRPr="00F87D0C">
        <w:rPr>
          <w:rFonts w:ascii="Times New Roman" w:hAnsi="Times New Roman" w:cs="Times New Roman"/>
        </w:rPr>
        <w:t xml:space="preserve">Milton Keynes: Open University Press. </w:t>
      </w:r>
    </w:p>
    <w:p w:rsidR="005F5912" w:rsidRPr="007B6D30" w:rsidRDefault="005F5912" w:rsidP="005F5912">
      <w:pPr>
        <w:spacing w:line="480" w:lineRule="auto"/>
        <w:rPr>
          <w:rFonts w:ascii="Times New Roman" w:hAnsi="Times New Roman" w:cs="Times New Roman"/>
        </w:rPr>
      </w:pPr>
      <w:proofErr w:type="spellStart"/>
      <w:r>
        <w:rPr>
          <w:rFonts w:ascii="Times New Roman" w:hAnsi="Times New Roman" w:cs="Times New Roman"/>
        </w:rPr>
        <w:t>Taslitz</w:t>
      </w:r>
      <w:proofErr w:type="spellEnd"/>
      <w:r>
        <w:rPr>
          <w:rFonts w:ascii="Times New Roman" w:hAnsi="Times New Roman" w:cs="Times New Roman"/>
        </w:rPr>
        <w:t xml:space="preserve">, A. (1999) </w:t>
      </w:r>
      <w:r>
        <w:rPr>
          <w:rFonts w:ascii="Times New Roman" w:hAnsi="Times New Roman" w:cs="Times New Roman"/>
          <w:i/>
        </w:rPr>
        <w:t>Rape and the Culture of the Courtroom</w:t>
      </w:r>
      <w:r>
        <w:rPr>
          <w:rFonts w:ascii="Times New Roman" w:hAnsi="Times New Roman" w:cs="Times New Roman"/>
        </w:rPr>
        <w:t xml:space="preserve">. New York: New York University Press. </w:t>
      </w:r>
    </w:p>
    <w:p w:rsidR="005F5912" w:rsidRDefault="005F5912" w:rsidP="005F5912">
      <w:pPr>
        <w:spacing w:line="480" w:lineRule="auto"/>
        <w:rPr>
          <w:rFonts w:ascii="Times New Roman" w:hAnsi="Times New Roman" w:cs="Times New Roman"/>
        </w:rPr>
      </w:pPr>
      <w:proofErr w:type="spellStart"/>
      <w:r>
        <w:rPr>
          <w:rFonts w:ascii="Times New Roman" w:hAnsi="Times New Roman" w:cs="Times New Roman"/>
        </w:rPr>
        <w:t>Temkin</w:t>
      </w:r>
      <w:proofErr w:type="spellEnd"/>
      <w:r>
        <w:rPr>
          <w:rFonts w:ascii="Times New Roman" w:hAnsi="Times New Roman" w:cs="Times New Roman"/>
        </w:rPr>
        <w:t xml:space="preserve">, J. (2000) ‘Prosecuting and Defending Rape: Perspectives from the Bar’, </w:t>
      </w:r>
      <w:r>
        <w:rPr>
          <w:rFonts w:ascii="Times New Roman" w:hAnsi="Times New Roman" w:cs="Times New Roman"/>
          <w:i/>
        </w:rPr>
        <w:t>Journal of Law and Society</w:t>
      </w:r>
      <w:r>
        <w:rPr>
          <w:rFonts w:ascii="Times New Roman" w:hAnsi="Times New Roman" w:cs="Times New Roman"/>
        </w:rPr>
        <w:t>, 27(2), 219-48.</w:t>
      </w:r>
    </w:p>
    <w:p w:rsidR="005F5912" w:rsidRDefault="005F5912" w:rsidP="005F5912">
      <w:pPr>
        <w:spacing w:line="480" w:lineRule="auto"/>
        <w:rPr>
          <w:rFonts w:ascii="Times New Roman" w:hAnsi="Times New Roman" w:cs="Times New Roman"/>
        </w:rPr>
      </w:pPr>
      <w:proofErr w:type="spellStart"/>
      <w:r>
        <w:rPr>
          <w:rFonts w:ascii="Times New Roman" w:hAnsi="Times New Roman" w:cs="Times New Roman"/>
        </w:rPr>
        <w:t>Tiersma</w:t>
      </w:r>
      <w:proofErr w:type="spellEnd"/>
      <w:r>
        <w:rPr>
          <w:rFonts w:ascii="Times New Roman" w:hAnsi="Times New Roman" w:cs="Times New Roman"/>
        </w:rPr>
        <w:t>, P.M. (2007) ‘The Language of Consent in Rape Law’, in Cotterill, J.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83-104. </w:t>
      </w:r>
    </w:p>
    <w:p w:rsidR="00885CAE" w:rsidRPr="00D72BB3" w:rsidRDefault="00885CAE" w:rsidP="00885CAE">
      <w:pPr>
        <w:spacing w:line="480" w:lineRule="auto"/>
        <w:rPr>
          <w:rFonts w:ascii="Times New Roman" w:hAnsi="Times New Roman" w:cs="Times New Roman"/>
        </w:rPr>
      </w:pPr>
      <w:r>
        <w:rPr>
          <w:rFonts w:ascii="Times New Roman" w:hAnsi="Times New Roman" w:cs="Times New Roman"/>
        </w:rPr>
        <w:t xml:space="preserve">Walby, S. and Allen, J. (2004) </w:t>
      </w:r>
      <w:r>
        <w:rPr>
          <w:rFonts w:ascii="Times New Roman" w:hAnsi="Times New Roman" w:cs="Times New Roman"/>
          <w:i/>
        </w:rPr>
        <w:t>Domestic Violence, Sexual Assault, and Stalking: Findings from the British Crime Survey</w:t>
      </w:r>
      <w:r>
        <w:rPr>
          <w:rFonts w:ascii="Times New Roman" w:hAnsi="Times New Roman" w:cs="Times New Roman"/>
        </w:rPr>
        <w:t xml:space="preserve">. London: Home Office Research, Development, and Statistics Directorate. </w:t>
      </w:r>
    </w:p>
    <w:p w:rsidR="00885CAE" w:rsidRDefault="00885CAE" w:rsidP="005F5912">
      <w:pPr>
        <w:spacing w:line="480" w:lineRule="auto"/>
        <w:rPr>
          <w:rFonts w:ascii="Times New Roman" w:hAnsi="Times New Roman" w:cs="Times New Roman"/>
        </w:rPr>
      </w:pPr>
    </w:p>
    <w:p w:rsidR="005C0983" w:rsidRPr="005C0983" w:rsidRDefault="005C0983" w:rsidP="005C0983">
      <w:pPr>
        <w:tabs>
          <w:tab w:val="left" w:pos="7755"/>
        </w:tabs>
        <w:spacing w:line="480" w:lineRule="auto"/>
        <w:rPr>
          <w:rFonts w:ascii="Times New Roman" w:eastAsia="Times New Roman" w:hAnsi="Times New Roman" w:cs="Times New Roman"/>
          <w:color w:val="000000"/>
          <w:lang w:eastAsia="en-GB"/>
        </w:rPr>
      </w:pPr>
    </w:p>
    <w:p w:rsidR="00F64B46" w:rsidRPr="00F64B46" w:rsidRDefault="00F64B46" w:rsidP="00F64B46">
      <w:pPr>
        <w:tabs>
          <w:tab w:val="left" w:pos="7755"/>
        </w:tabs>
        <w:spacing w:after="200" w:line="480" w:lineRule="auto"/>
        <w:rPr>
          <w:rFonts w:ascii="Times New Roman" w:eastAsia="Times New Roman" w:hAnsi="Times New Roman" w:cs="Times New Roman"/>
          <w:color w:val="000000"/>
          <w:lang w:eastAsia="en-GB"/>
        </w:rPr>
      </w:pPr>
    </w:p>
    <w:sectPr w:rsidR="00F64B46" w:rsidRPr="00F64B46" w:rsidSect="00CB281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46" w:rsidRDefault="00F64B46" w:rsidP="007736CD">
      <w:pPr>
        <w:spacing w:after="0" w:line="240" w:lineRule="auto"/>
      </w:pPr>
      <w:r>
        <w:separator/>
      </w:r>
    </w:p>
  </w:endnote>
  <w:endnote w:type="continuationSeparator" w:id="0">
    <w:p w:rsidR="00F64B46" w:rsidRDefault="00F64B46" w:rsidP="0077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426"/>
      <w:docPartObj>
        <w:docPartGallery w:val="Page Numbers (Bottom of Page)"/>
        <w:docPartUnique/>
      </w:docPartObj>
    </w:sdtPr>
    <w:sdtContent>
      <w:p w:rsidR="00F64B46" w:rsidRDefault="00F64B46">
        <w:pPr>
          <w:pStyle w:val="Footer"/>
          <w:jc w:val="right"/>
        </w:pPr>
        <w:r>
          <w:fldChar w:fldCharType="begin"/>
        </w:r>
        <w:r>
          <w:instrText xml:space="preserve"> PAGE   \* MERGEFORMAT </w:instrText>
        </w:r>
        <w:r>
          <w:fldChar w:fldCharType="separate"/>
        </w:r>
        <w:r w:rsidR="00030BCE">
          <w:rPr>
            <w:noProof/>
          </w:rPr>
          <w:t>39</w:t>
        </w:r>
        <w:r>
          <w:rPr>
            <w:noProof/>
          </w:rPr>
          <w:fldChar w:fldCharType="end"/>
        </w:r>
      </w:p>
    </w:sdtContent>
  </w:sdt>
  <w:p w:rsidR="00F64B46" w:rsidRDefault="00F64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46" w:rsidRDefault="00F64B46" w:rsidP="007736CD">
      <w:pPr>
        <w:spacing w:after="0" w:line="240" w:lineRule="auto"/>
      </w:pPr>
      <w:r>
        <w:separator/>
      </w:r>
    </w:p>
  </w:footnote>
  <w:footnote w:type="continuationSeparator" w:id="0">
    <w:p w:rsidR="00F64B46" w:rsidRDefault="00F64B46" w:rsidP="00773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070"/>
    <w:multiLevelType w:val="hybridMultilevel"/>
    <w:tmpl w:val="58B442B6"/>
    <w:lvl w:ilvl="0" w:tplc="BD48E8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497D91"/>
    <w:multiLevelType w:val="hybridMultilevel"/>
    <w:tmpl w:val="A8F2BBAA"/>
    <w:lvl w:ilvl="0" w:tplc="1292D75E">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2FA"/>
    <w:rsid w:val="00030BCE"/>
    <w:rsid w:val="000400C1"/>
    <w:rsid w:val="000A540A"/>
    <w:rsid w:val="00147AD2"/>
    <w:rsid w:val="00184BEC"/>
    <w:rsid w:val="00244919"/>
    <w:rsid w:val="0024506E"/>
    <w:rsid w:val="00261B82"/>
    <w:rsid w:val="00281B12"/>
    <w:rsid w:val="002A616E"/>
    <w:rsid w:val="003216DF"/>
    <w:rsid w:val="003A217E"/>
    <w:rsid w:val="003E39DE"/>
    <w:rsid w:val="003E61A3"/>
    <w:rsid w:val="004151A5"/>
    <w:rsid w:val="00445780"/>
    <w:rsid w:val="004536EE"/>
    <w:rsid w:val="00476AA3"/>
    <w:rsid w:val="004811E8"/>
    <w:rsid w:val="00522953"/>
    <w:rsid w:val="0054086F"/>
    <w:rsid w:val="005C0983"/>
    <w:rsid w:val="005E34C7"/>
    <w:rsid w:val="005F5912"/>
    <w:rsid w:val="006B22FA"/>
    <w:rsid w:val="006F46BA"/>
    <w:rsid w:val="007736CD"/>
    <w:rsid w:val="00840C14"/>
    <w:rsid w:val="00885CAE"/>
    <w:rsid w:val="00907D0A"/>
    <w:rsid w:val="0099445C"/>
    <w:rsid w:val="009D5FAE"/>
    <w:rsid w:val="00A223A4"/>
    <w:rsid w:val="00A2793D"/>
    <w:rsid w:val="00A313DC"/>
    <w:rsid w:val="00A46535"/>
    <w:rsid w:val="00A617DC"/>
    <w:rsid w:val="00B23D4E"/>
    <w:rsid w:val="00BE45D6"/>
    <w:rsid w:val="00C06186"/>
    <w:rsid w:val="00C225A4"/>
    <w:rsid w:val="00C25233"/>
    <w:rsid w:val="00C5254B"/>
    <w:rsid w:val="00C74CBA"/>
    <w:rsid w:val="00CB2816"/>
    <w:rsid w:val="00CD4F7D"/>
    <w:rsid w:val="00CF54D4"/>
    <w:rsid w:val="00E0793B"/>
    <w:rsid w:val="00E35D71"/>
    <w:rsid w:val="00E44323"/>
    <w:rsid w:val="00E91A3E"/>
    <w:rsid w:val="00F2743B"/>
    <w:rsid w:val="00F444F9"/>
    <w:rsid w:val="00F64B46"/>
    <w:rsid w:val="00F8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4" type="connector" idref="#Straight Arrow Connector 1"/>
        <o:r id="V:Rule5" type="connector" idref="#Straight Arrow Connector 3"/>
        <o:r id="V:Rule6" type="connector" idref="#Straight Arrow Connector 2"/>
      </o:rules>
    </o:shapelayout>
  </w:shapeDefaults>
  <w:decimalSymbol w:val="."/>
  <w:listSeparator w:val=","/>
  <w15:docId w15:val="{3FE83508-1050-4697-8FC7-2F25ACA4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82"/>
    <w:pPr>
      <w:ind w:left="720"/>
      <w:contextualSpacing/>
    </w:pPr>
  </w:style>
  <w:style w:type="paragraph" w:styleId="Header">
    <w:name w:val="header"/>
    <w:basedOn w:val="Normal"/>
    <w:link w:val="HeaderChar"/>
    <w:uiPriority w:val="99"/>
    <w:semiHidden/>
    <w:unhideWhenUsed/>
    <w:rsid w:val="007736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6CD"/>
  </w:style>
  <w:style w:type="paragraph" w:styleId="Footer">
    <w:name w:val="footer"/>
    <w:basedOn w:val="Normal"/>
    <w:link w:val="FooterChar"/>
    <w:uiPriority w:val="99"/>
    <w:unhideWhenUsed/>
    <w:rsid w:val="00773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6CD"/>
  </w:style>
  <w:style w:type="table" w:styleId="TableGrid">
    <w:name w:val="Table Grid"/>
    <w:basedOn w:val="TableNormal"/>
    <w:uiPriority w:val="59"/>
    <w:rsid w:val="00A22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09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80/search/?search=court&amp;topic_id=17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 TargetMode="External"/><Relationship Id="rId4" Type="http://schemas.openxmlformats.org/officeDocument/2006/relationships/settings" Target="settings.xml"/><Relationship Id="rId9" Type="http://schemas.openxmlformats.org/officeDocument/2006/relationships/hyperlink" Target="http://www.lexisnexis.com:80/search/?search=Keighley&amp;topic_id=3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1C92-AC59-4382-80DD-185BF771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41</Pages>
  <Words>12460</Words>
  <Characters>71027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83321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Statham</dc:creator>
  <cp:keywords/>
  <dc:description/>
  <cp:lastModifiedBy>Simon Statham</cp:lastModifiedBy>
  <cp:revision>10</cp:revision>
  <dcterms:created xsi:type="dcterms:W3CDTF">2013-12-16T14:11:00Z</dcterms:created>
  <dcterms:modified xsi:type="dcterms:W3CDTF">2013-12-19T17:23:00Z</dcterms:modified>
</cp:coreProperties>
</file>